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outlineLvl w:val="0"/>
        <w:rPr>
          <w:rFonts w:hint="eastAsia" w:ascii="宋体" w:hAnsi="宋体" w:eastAsia="宋体" w:cs="宋体"/>
          <w:bCs/>
          <w:color w:val="000000"/>
          <w:kern w:val="0"/>
          <w:sz w:val="24"/>
          <w:lang w:eastAsia="zh-CN"/>
        </w:rPr>
      </w:pPr>
      <w:r>
        <w:rPr>
          <w:rFonts w:hint="eastAsia" w:ascii="宋体" w:hAnsi="宋体" w:cs="宋体"/>
          <w:bCs/>
          <w:color w:val="000000"/>
          <w:kern w:val="0"/>
          <w:sz w:val="24"/>
          <w:lang w:eastAsia="zh-CN"/>
        </w:rPr>
        <w:t>安徽（淮南）现代煤化工产业园区纬二路、经九路道路工程监理</w:t>
      </w:r>
    </w:p>
    <w:p>
      <w:pPr>
        <w:widowControl/>
        <w:spacing w:line="360" w:lineRule="auto"/>
        <w:jc w:val="center"/>
        <w:outlineLvl w:val="0"/>
        <w:rPr>
          <w:rFonts w:ascii="宋体" w:hAnsi="宋体" w:cs="宋体"/>
          <w:bCs/>
          <w:color w:val="000000"/>
          <w:kern w:val="0"/>
          <w:sz w:val="24"/>
        </w:rPr>
      </w:pPr>
      <w:bookmarkStart w:id="0" w:name="_Toc3034"/>
      <w:r>
        <w:rPr>
          <w:rFonts w:hint="eastAsia" w:ascii="宋体" w:hAnsi="宋体" w:cs="宋体"/>
          <w:bCs/>
          <w:color w:val="000000"/>
          <w:kern w:val="0"/>
          <w:sz w:val="24"/>
        </w:rPr>
        <w:t>竞争性谈判公告（一次）</w:t>
      </w:r>
      <w:bookmarkEnd w:id="0"/>
    </w:p>
    <w:tbl>
      <w:tblPr>
        <w:tblStyle w:val="9"/>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8619"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Cs/>
                <w:color w:val="000000"/>
                <w:sz w:val="24"/>
              </w:rPr>
            </w:pPr>
            <w:r>
              <w:rPr>
                <w:rFonts w:hint="eastAsia" w:ascii="宋体" w:hAnsi="宋体" w:cs="宋体"/>
                <w:bCs/>
                <w:color w:val="000000"/>
                <w:sz w:val="24"/>
              </w:rPr>
              <w:t>项目概况：</w:t>
            </w:r>
          </w:p>
          <w:p>
            <w:pPr>
              <w:widowControl/>
              <w:spacing w:line="360" w:lineRule="auto"/>
              <w:jc w:val="left"/>
              <w:rPr>
                <w:rFonts w:ascii="宋体" w:hAnsi="宋体" w:cs="宋体"/>
                <w:bCs/>
                <w:color w:val="000000"/>
                <w:sz w:val="24"/>
              </w:rPr>
            </w:pPr>
            <w:r>
              <w:rPr>
                <w:rFonts w:hint="eastAsia" w:ascii="宋体" w:hAnsi="宋体" w:cs="宋体"/>
                <w:bCs/>
                <w:sz w:val="24"/>
                <w:u w:val="single"/>
                <w:lang w:eastAsia="zh-CN"/>
              </w:rPr>
              <w:t>安徽（淮南）现代煤化工产业园区纬二路、经九路道路工程监理</w:t>
            </w:r>
            <w:r>
              <w:rPr>
                <w:rFonts w:hint="eastAsia" w:ascii="宋体" w:hAnsi="宋体" w:cs="宋体"/>
                <w:bCs/>
                <w:sz w:val="24"/>
              </w:rPr>
              <w:t>的供应商应在</w:t>
            </w:r>
            <w:r>
              <w:rPr>
                <w:rFonts w:hint="eastAsia" w:ascii="宋体" w:hAnsi="宋体" w:cs="宋体"/>
                <w:sz w:val="24"/>
                <w:shd w:val="clear" w:color="auto" w:fill="FFFFFF"/>
              </w:rPr>
              <w:t>（网址：安徽（淮南）现代煤化工产业园http://ahccci.huainan.gov.cn/</w:t>
            </w:r>
            <w:r>
              <w:rPr>
                <w:color w:val="0000FF"/>
              </w:rPr>
              <w:fldChar w:fldCharType="begin"/>
            </w:r>
            <w:r>
              <w:rPr>
                <w:color w:val="0000FF"/>
              </w:rPr>
              <w:instrText xml:space="preserve"> HYPERLINK "http://www.ccgp-anhui.gov.cn/）、获取采购文件，并于2020年8月" </w:instrText>
            </w:r>
            <w:r>
              <w:rPr>
                <w:color w:val="0000FF"/>
              </w:rPr>
              <w:fldChar w:fldCharType="separate"/>
            </w:r>
            <w:r>
              <w:rPr>
                <w:rStyle w:val="11"/>
                <w:rFonts w:hint="eastAsia" w:ascii="宋体" w:hAnsi="宋体" w:cs="宋体"/>
                <w:color w:val="0000FF"/>
                <w:sz w:val="24"/>
                <w:shd w:val="clear" w:color="auto" w:fill="FFFFFF"/>
              </w:rPr>
              <w:t>）</w:t>
            </w:r>
            <w:r>
              <w:rPr>
                <w:rStyle w:val="11"/>
                <w:rFonts w:hint="eastAsia" w:ascii="宋体" w:hAnsi="宋体" w:cs="宋体"/>
                <w:bCs/>
                <w:color w:val="0000FF"/>
                <w:sz w:val="24"/>
              </w:rPr>
              <w:t>获取采购公告，并于2020年</w:t>
            </w:r>
            <w:r>
              <w:rPr>
                <w:rStyle w:val="11"/>
                <w:rFonts w:hint="eastAsia" w:ascii="宋体" w:hAnsi="宋体" w:cs="宋体"/>
                <w:bCs/>
                <w:color w:val="0000FF"/>
                <w:sz w:val="24"/>
                <w:lang w:val="en-US" w:eastAsia="zh-CN"/>
              </w:rPr>
              <w:t>12</w:t>
            </w:r>
            <w:r>
              <w:rPr>
                <w:rStyle w:val="11"/>
                <w:rFonts w:hint="eastAsia" w:ascii="宋体" w:hAnsi="宋体" w:cs="宋体"/>
                <w:bCs/>
                <w:color w:val="0000FF"/>
                <w:sz w:val="24"/>
              </w:rPr>
              <w:t>月</w:t>
            </w:r>
            <w:r>
              <w:rPr>
                <w:rStyle w:val="11"/>
                <w:rFonts w:hint="eastAsia" w:ascii="宋体" w:hAnsi="宋体" w:cs="宋体"/>
                <w:bCs/>
                <w:color w:val="0000FF"/>
                <w:sz w:val="24"/>
              </w:rPr>
              <w:fldChar w:fldCharType="end"/>
            </w:r>
            <w:r>
              <w:rPr>
                <w:rStyle w:val="11"/>
                <w:rFonts w:hint="eastAsia" w:ascii="宋体" w:hAnsi="宋体" w:cs="宋体"/>
                <w:bCs/>
                <w:color w:val="0000FF"/>
                <w:sz w:val="24"/>
                <w:szCs w:val="22"/>
                <w:lang w:val="en-US" w:eastAsia="zh-CN"/>
              </w:rPr>
              <w:t>23</w:t>
            </w:r>
            <w:r>
              <w:rPr>
                <w:rFonts w:hint="eastAsia" w:ascii="宋体" w:hAnsi="宋体" w:cs="宋体"/>
                <w:bCs/>
                <w:color w:val="0000FF"/>
                <w:sz w:val="24"/>
                <w:u w:val="single"/>
              </w:rPr>
              <w:t>日</w:t>
            </w:r>
            <w:r>
              <w:rPr>
                <w:rFonts w:hint="eastAsia" w:ascii="宋体" w:hAnsi="宋体" w:cs="宋体"/>
                <w:bCs/>
                <w:color w:val="0000FF"/>
                <w:sz w:val="24"/>
                <w:u w:val="single"/>
                <w:lang w:val="en-US" w:eastAsia="zh-CN"/>
              </w:rPr>
              <w:t>9</w:t>
            </w:r>
            <w:r>
              <w:rPr>
                <w:rFonts w:hint="eastAsia" w:ascii="宋体" w:hAnsi="宋体" w:cs="宋体"/>
                <w:bCs/>
                <w:color w:val="0000FF"/>
                <w:sz w:val="24"/>
                <w:u w:val="single"/>
              </w:rPr>
              <w:t>时</w:t>
            </w:r>
            <w:r>
              <w:rPr>
                <w:rFonts w:hint="eastAsia" w:ascii="宋体" w:hAnsi="宋体" w:cs="宋体"/>
                <w:bCs/>
                <w:color w:val="0000FF"/>
                <w:sz w:val="24"/>
                <w:u w:val="single"/>
                <w:lang w:val="en-US" w:eastAsia="zh-CN"/>
              </w:rPr>
              <w:t>30</w:t>
            </w:r>
            <w:r>
              <w:rPr>
                <w:rFonts w:hint="eastAsia" w:ascii="宋体" w:hAnsi="宋体" w:cs="宋体"/>
                <w:bCs/>
                <w:color w:val="0000FF"/>
                <w:sz w:val="24"/>
                <w:u w:val="single"/>
              </w:rPr>
              <w:t>分</w:t>
            </w:r>
            <w:r>
              <w:rPr>
                <w:rFonts w:hint="eastAsia" w:ascii="宋体" w:hAnsi="宋体" w:cs="宋体"/>
                <w:bCs/>
                <w:sz w:val="24"/>
              </w:rPr>
              <w:t>（北京</w:t>
            </w:r>
            <w:r>
              <w:rPr>
                <w:rFonts w:hint="eastAsia" w:ascii="宋体" w:hAnsi="宋体" w:cs="宋体"/>
                <w:bCs/>
                <w:color w:val="000000"/>
                <w:sz w:val="24"/>
              </w:rPr>
              <w:t>时间）前提交响应文件。</w:t>
            </w:r>
          </w:p>
        </w:tc>
      </w:tr>
    </w:tbl>
    <w:p>
      <w:pPr>
        <w:widowControl/>
        <w:spacing w:line="360" w:lineRule="auto"/>
        <w:rPr>
          <w:rFonts w:ascii="宋体" w:hAnsi="宋体" w:cs="宋体"/>
          <w:bCs/>
          <w:kern w:val="0"/>
          <w:sz w:val="24"/>
        </w:rPr>
      </w:pPr>
      <w:r>
        <w:rPr>
          <w:rFonts w:hint="eastAsia" w:ascii="宋体" w:hAnsi="宋体" w:cs="宋体"/>
          <w:bCs/>
          <w:kern w:val="0"/>
          <w:sz w:val="24"/>
        </w:rPr>
        <w:t>一、项目编号</w:t>
      </w:r>
      <w:r>
        <w:rPr>
          <w:rFonts w:hint="eastAsia" w:ascii="宋体" w:hAnsi="宋体" w:cs="宋体"/>
          <w:bCs/>
          <w:color w:val="FF0000"/>
          <w:kern w:val="0"/>
          <w:sz w:val="24"/>
        </w:rPr>
        <w:t xml:space="preserve">：      </w:t>
      </w:r>
      <w:r>
        <w:rPr>
          <w:rFonts w:hint="eastAsia" w:ascii="宋体" w:hAnsi="宋体" w:cs="宋体"/>
          <w:bCs/>
          <w:color w:val="0000FF"/>
          <w:kern w:val="0"/>
          <w:sz w:val="24"/>
        </w:rPr>
        <w:t xml:space="preserve"> </w:t>
      </w:r>
      <w:r>
        <w:rPr>
          <w:rFonts w:hint="eastAsia" w:ascii="宋体" w:hAnsi="宋体" w:cs="宋体"/>
          <w:bCs/>
          <w:kern w:val="0"/>
          <w:sz w:val="24"/>
        </w:rPr>
        <w:t xml:space="preserve">  </w:t>
      </w:r>
      <w:r>
        <w:rPr>
          <w:rFonts w:hint="eastAsia" w:cs="宋体" w:asciiTheme="minorEastAsia" w:hAnsiTheme="minorEastAsia" w:eastAsiaTheme="minorEastAsia"/>
          <w:bCs/>
          <w:kern w:val="0"/>
          <w:sz w:val="24"/>
        </w:rPr>
        <w:t xml:space="preserve"> </w:t>
      </w:r>
      <w:r>
        <w:rPr>
          <w:rFonts w:cs="宋体" w:asciiTheme="minorEastAsia" w:hAnsiTheme="minorEastAsia" w:eastAsiaTheme="minorEastAsia"/>
          <w:bCs/>
          <w:kern w:val="0"/>
          <w:sz w:val="24"/>
        </w:rPr>
        <w:t xml:space="preserve"> </w:t>
      </w:r>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二、项目名称：</w:t>
      </w:r>
      <w:r>
        <w:rPr>
          <w:rFonts w:hint="eastAsia" w:ascii="宋体" w:hAnsi="宋体" w:cs="宋体"/>
          <w:bCs/>
          <w:color w:val="000000"/>
          <w:kern w:val="0"/>
          <w:sz w:val="24"/>
          <w:lang w:eastAsia="zh-CN"/>
        </w:rPr>
        <w:t>安徽（淮南）现代煤化工产业园区纬二路、经九路道路工程监理</w:t>
      </w:r>
      <w:r>
        <w:rPr>
          <w:rFonts w:hint="eastAsia" w:ascii="宋体" w:hAnsi="宋体" w:cs="宋体"/>
          <w:sz w:val="24"/>
        </w:rPr>
        <w:t>；</w:t>
      </w:r>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三、采购方式：竞争性谈判</w:t>
      </w:r>
      <w:r>
        <w:rPr>
          <w:rFonts w:hint="eastAsia" w:ascii="宋体" w:hAnsi="宋体" w:cs="宋体"/>
          <w:sz w:val="24"/>
        </w:rPr>
        <w:t>；</w:t>
      </w:r>
    </w:p>
    <w:p>
      <w:pPr>
        <w:widowControl/>
        <w:spacing w:line="360" w:lineRule="auto"/>
        <w:jc w:val="left"/>
        <w:rPr>
          <w:rFonts w:ascii="宋体" w:hAnsi="宋体" w:cs="宋体"/>
          <w:bCs/>
          <w:color w:val="auto"/>
          <w:kern w:val="0"/>
          <w:sz w:val="24"/>
        </w:rPr>
      </w:pPr>
      <w:r>
        <w:rPr>
          <w:rFonts w:hint="eastAsia" w:ascii="宋体" w:hAnsi="宋体" w:cs="宋体"/>
          <w:bCs/>
          <w:color w:val="auto"/>
          <w:kern w:val="0"/>
          <w:sz w:val="24"/>
        </w:rPr>
        <w:t>四、项目预算（最高投标限价）：</w:t>
      </w:r>
      <w:r>
        <w:rPr>
          <w:rFonts w:hint="eastAsia" w:ascii="宋体" w:hAnsi="宋体" w:cs="宋体"/>
          <w:bCs/>
          <w:color w:val="auto"/>
          <w:kern w:val="0"/>
          <w:sz w:val="24"/>
          <w:lang w:val="en-US" w:eastAsia="zh-CN"/>
        </w:rPr>
        <w:t>30</w:t>
      </w:r>
      <w:r>
        <w:rPr>
          <w:rFonts w:hint="eastAsia" w:ascii="宋体" w:hAnsi="宋体" w:cs="宋体"/>
          <w:bCs/>
          <w:color w:val="auto"/>
          <w:kern w:val="0"/>
          <w:sz w:val="24"/>
        </w:rPr>
        <w:t>万元</w:t>
      </w:r>
      <w:r>
        <w:rPr>
          <w:rFonts w:hint="eastAsia" w:ascii="宋体" w:hAnsi="宋体" w:cs="宋体"/>
          <w:color w:val="auto"/>
          <w:sz w:val="24"/>
        </w:rPr>
        <w:t>；</w:t>
      </w:r>
    </w:p>
    <w:p>
      <w:pPr>
        <w:widowControl/>
        <w:spacing w:line="360" w:lineRule="auto"/>
        <w:jc w:val="left"/>
        <w:rPr>
          <w:rFonts w:ascii="宋体" w:hAnsi="宋体" w:cs="宋体"/>
          <w:bCs/>
          <w:color w:val="000000"/>
          <w:kern w:val="0"/>
          <w:sz w:val="24"/>
        </w:rPr>
      </w:pPr>
      <w:r>
        <w:rPr>
          <w:rFonts w:hint="eastAsia" w:ascii="宋体" w:hAnsi="宋体" w:cs="宋体"/>
          <w:bCs/>
          <w:kern w:val="0"/>
          <w:sz w:val="24"/>
        </w:rPr>
        <w:t>五、资金性质：财政资金</w:t>
      </w:r>
      <w:r>
        <w:rPr>
          <w:rFonts w:hint="eastAsia" w:ascii="宋体" w:hAnsi="宋体" w:cs="宋体"/>
          <w:sz w:val="24"/>
        </w:rPr>
        <w:t>；</w:t>
      </w:r>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六、服务内容及要求：</w:t>
      </w:r>
      <w:r>
        <w:rPr>
          <w:rFonts w:hint="eastAsia" w:ascii="宋体" w:hAnsi="宋体" w:cs="宋体"/>
          <w:bCs/>
          <w:color w:val="000000"/>
          <w:kern w:val="0"/>
          <w:sz w:val="24"/>
          <w:lang w:eastAsia="zh-CN"/>
        </w:rPr>
        <w:t>安徽（淮南）现代煤化工产业园区纬二路、经九路道路工程监理</w:t>
      </w:r>
      <w:r>
        <w:rPr>
          <w:rFonts w:hint="eastAsia" w:ascii="宋体" w:hAnsi="宋体" w:cs="宋体"/>
          <w:bCs/>
          <w:color w:val="000000"/>
          <w:kern w:val="0"/>
          <w:sz w:val="24"/>
        </w:rPr>
        <w:t>（具体要求采购需求及要求详见本招标文件）</w:t>
      </w:r>
      <w:r>
        <w:rPr>
          <w:rFonts w:hint="eastAsia" w:ascii="宋体" w:hAnsi="宋体" w:cs="宋体"/>
          <w:sz w:val="24"/>
        </w:rPr>
        <w:t>；</w:t>
      </w:r>
    </w:p>
    <w:p>
      <w:pPr>
        <w:widowControl/>
        <w:snapToGrid w:val="0"/>
        <w:spacing w:line="360" w:lineRule="auto"/>
        <w:jc w:val="left"/>
        <w:rPr>
          <w:rFonts w:ascii="宋体" w:hAnsi="宋体" w:cs="宋体"/>
          <w:bCs/>
          <w:kern w:val="0"/>
          <w:sz w:val="24"/>
        </w:rPr>
      </w:pPr>
      <w:r>
        <w:rPr>
          <w:rFonts w:hint="eastAsia" w:ascii="宋体" w:hAnsi="宋体" w:cs="宋体"/>
          <w:bCs/>
          <w:kern w:val="0"/>
          <w:sz w:val="24"/>
        </w:rPr>
        <w:t>七、监理服务期：自工程开工之日起至项目质量保修期结束之日止。（计划</w:t>
      </w:r>
      <w:r>
        <w:rPr>
          <w:rFonts w:hint="eastAsia" w:ascii="宋体" w:hAnsi="宋体" w:cs="宋体"/>
          <w:bCs/>
          <w:kern w:val="0"/>
          <w:sz w:val="24"/>
          <w:lang w:eastAsia="zh-CN"/>
        </w:rPr>
        <w:t>施工</w:t>
      </w:r>
      <w:r>
        <w:rPr>
          <w:rFonts w:hint="eastAsia" w:ascii="宋体" w:hAnsi="宋体" w:cs="宋体"/>
          <w:bCs/>
          <w:kern w:val="0"/>
          <w:sz w:val="24"/>
        </w:rPr>
        <w:t>工期：</w:t>
      </w:r>
      <w:r>
        <w:rPr>
          <w:rFonts w:hint="eastAsia" w:ascii="宋体" w:hAnsi="宋体" w:cs="宋体"/>
          <w:color w:val="333333"/>
          <w:sz w:val="24"/>
          <w:u w:val="single"/>
          <w:shd w:val="clear" w:color="auto" w:fill="FFFFFF"/>
        </w:rPr>
        <w:t>120日历天</w:t>
      </w:r>
      <w:r>
        <w:rPr>
          <w:rFonts w:hint="eastAsia" w:ascii="宋体" w:hAnsi="宋体" w:cs="宋体"/>
          <w:bCs/>
          <w:kern w:val="0"/>
          <w:sz w:val="24"/>
        </w:rPr>
        <w:t>）</w:t>
      </w:r>
      <w:r>
        <w:rPr>
          <w:rFonts w:hint="eastAsia" w:ascii="宋体" w:hAnsi="宋体" w:cs="宋体"/>
          <w:color w:val="333333"/>
          <w:sz w:val="24"/>
          <w:shd w:val="clear" w:color="auto" w:fill="FFFFFF"/>
        </w:rPr>
        <w:t>，</w:t>
      </w:r>
      <w:r>
        <w:rPr>
          <w:rFonts w:hint="eastAsia" w:ascii="宋体" w:hAnsi="宋体" w:cs="宋体"/>
          <w:bCs/>
          <w:kern w:val="0"/>
          <w:sz w:val="24"/>
        </w:rPr>
        <w:t>具体以开工令为准</w:t>
      </w:r>
      <w:r>
        <w:rPr>
          <w:rFonts w:hint="eastAsia" w:ascii="宋体" w:hAnsi="宋体" w:cs="宋体"/>
          <w:sz w:val="24"/>
        </w:rPr>
        <w:t>；</w:t>
      </w:r>
    </w:p>
    <w:p>
      <w:pPr>
        <w:widowControl/>
        <w:spacing w:line="360" w:lineRule="auto"/>
        <w:jc w:val="left"/>
        <w:rPr>
          <w:rFonts w:ascii="宋体" w:hAnsi="宋体" w:cs="宋体"/>
          <w:bCs/>
          <w:kern w:val="0"/>
          <w:sz w:val="24"/>
        </w:rPr>
      </w:pPr>
      <w:r>
        <w:rPr>
          <w:rFonts w:hint="eastAsia" w:ascii="宋体" w:hAnsi="宋体" w:cs="宋体"/>
          <w:bCs/>
          <w:kern w:val="0"/>
          <w:sz w:val="24"/>
        </w:rPr>
        <w:t>八、本项目是否接受联合体：否；</w:t>
      </w:r>
    </w:p>
    <w:p>
      <w:pPr>
        <w:widowControl/>
        <w:spacing w:line="360" w:lineRule="auto"/>
        <w:jc w:val="left"/>
        <w:rPr>
          <w:rFonts w:ascii="宋体" w:hAnsi="宋体" w:cs="宋体"/>
          <w:bCs/>
          <w:kern w:val="0"/>
          <w:sz w:val="24"/>
        </w:rPr>
      </w:pPr>
      <w:r>
        <w:rPr>
          <w:rFonts w:hint="eastAsia" w:ascii="宋体" w:hAnsi="宋体" w:cs="宋体"/>
          <w:bCs/>
          <w:kern w:val="0"/>
          <w:sz w:val="24"/>
        </w:rPr>
        <w:t>九、申请人的资格要求：</w:t>
      </w:r>
    </w:p>
    <w:p>
      <w:pPr>
        <w:widowControl/>
        <w:spacing w:line="360" w:lineRule="auto"/>
        <w:jc w:val="left"/>
        <w:outlineLvl w:val="0"/>
        <w:rPr>
          <w:rFonts w:ascii="宋体" w:hAnsi="宋体" w:cs="宋体"/>
          <w:bCs/>
          <w:kern w:val="0"/>
          <w:sz w:val="24"/>
        </w:rPr>
      </w:pPr>
      <w:bookmarkStart w:id="1" w:name="_Toc18387"/>
      <w:r>
        <w:rPr>
          <w:rFonts w:hint="eastAsia" w:ascii="宋体" w:hAnsi="宋体" w:cs="宋体"/>
          <w:bCs/>
          <w:kern w:val="0"/>
          <w:sz w:val="24"/>
        </w:rPr>
        <w:t>1.符合《政府采购法》第二十二条规定；</w:t>
      </w:r>
      <w:bookmarkEnd w:id="1"/>
    </w:p>
    <w:p>
      <w:pPr>
        <w:widowControl/>
        <w:spacing w:line="360" w:lineRule="auto"/>
        <w:jc w:val="left"/>
        <w:outlineLvl w:val="0"/>
        <w:rPr>
          <w:rFonts w:ascii="宋体" w:hAnsi="宋体" w:cs="宋体"/>
          <w:bCs/>
          <w:kern w:val="0"/>
          <w:sz w:val="24"/>
        </w:rPr>
      </w:pPr>
      <w:bookmarkStart w:id="2" w:name="_Toc12025"/>
      <w:r>
        <w:rPr>
          <w:rFonts w:hint="eastAsia" w:ascii="宋体" w:hAnsi="宋体" w:cs="宋体"/>
          <w:bCs/>
          <w:kern w:val="0"/>
          <w:sz w:val="24"/>
        </w:rPr>
        <w:t>2.本项目的特定资格要求：</w:t>
      </w:r>
      <w:bookmarkEnd w:id="2"/>
    </w:p>
    <w:p>
      <w:pPr>
        <w:spacing w:line="360" w:lineRule="auto"/>
        <w:ind w:firstLine="566" w:firstLineChars="236"/>
        <w:rPr>
          <w:rFonts w:ascii="宋体" w:hAnsi="宋体" w:cs="宋体"/>
          <w:sz w:val="24"/>
        </w:rPr>
      </w:pPr>
      <w:r>
        <w:rPr>
          <w:rFonts w:hint="eastAsia" w:ascii="宋体" w:hAnsi="宋体" w:cs="宋体"/>
          <w:bCs/>
          <w:sz w:val="24"/>
        </w:rPr>
        <w:t>①、企业资质要求：独立法人资格；具备工程监理综合资质或</w:t>
      </w:r>
      <w:r>
        <w:rPr>
          <w:rFonts w:hint="eastAsia" w:ascii="宋体" w:hAnsi="宋体" w:cs="宋体"/>
          <w:bCs/>
          <w:kern w:val="0"/>
          <w:sz w:val="24"/>
          <w:szCs w:val="24"/>
        </w:rPr>
        <w:t>市政公用工程监理专业丙级</w:t>
      </w:r>
      <w:r>
        <w:rPr>
          <w:rFonts w:hint="eastAsia" w:ascii="宋体" w:hAnsi="宋体" w:cs="宋体"/>
          <w:bCs/>
          <w:kern w:val="0"/>
          <w:sz w:val="24"/>
          <w:szCs w:val="24"/>
          <w:lang w:val="en-US" w:eastAsia="zh-CN"/>
        </w:rPr>
        <w:t>及以上</w:t>
      </w:r>
      <w:r>
        <w:rPr>
          <w:rFonts w:hint="eastAsia" w:ascii="宋体" w:hAnsi="宋体" w:cs="宋体"/>
          <w:sz w:val="24"/>
        </w:rPr>
        <w:t>；</w:t>
      </w:r>
    </w:p>
    <w:p>
      <w:pPr>
        <w:adjustRightInd w:val="0"/>
        <w:snapToGrid w:val="0"/>
        <w:spacing w:line="360" w:lineRule="auto"/>
        <w:ind w:firstLine="566" w:firstLineChars="236"/>
        <w:rPr>
          <w:rFonts w:ascii="宋体" w:hAnsi="宋体" w:cs="宋体"/>
          <w:color w:val="000000"/>
          <w:sz w:val="24"/>
        </w:rPr>
      </w:pPr>
      <w:r>
        <w:rPr>
          <w:rFonts w:hint="eastAsia" w:ascii="宋体" w:hAnsi="宋体" w:cs="宋体"/>
          <w:bCs/>
          <w:sz w:val="24"/>
        </w:rPr>
        <w:t>②</w:t>
      </w:r>
      <w:r>
        <w:rPr>
          <w:rFonts w:hint="eastAsia" w:ascii="宋体" w:hAnsi="宋体" w:cs="宋体"/>
          <w:color w:val="000000"/>
          <w:sz w:val="24"/>
        </w:rPr>
        <w:t>、总监要求：</w:t>
      </w:r>
    </w:p>
    <w:p>
      <w:pPr>
        <w:adjustRightInd w:val="0"/>
        <w:snapToGrid w:val="0"/>
        <w:spacing w:line="360" w:lineRule="auto"/>
        <w:ind w:firstLine="566" w:firstLineChars="236"/>
        <w:rPr>
          <w:rFonts w:ascii="宋体" w:hAnsi="宋体" w:cs="宋体"/>
          <w:color w:val="000000"/>
          <w:sz w:val="24"/>
        </w:rPr>
      </w:pPr>
      <w:r>
        <w:rPr>
          <w:rFonts w:hint="eastAsia" w:ascii="宋体" w:hAnsi="宋体" w:cs="宋体"/>
          <w:color w:val="000000"/>
          <w:sz w:val="24"/>
        </w:rPr>
        <w:t>资格要求：总监理工程师须取得市政公用工程国家注册监理工程师证书，且注册执业单位为本公司，须提供投标人为项目总监交纳的近</w:t>
      </w:r>
      <w:r>
        <w:rPr>
          <w:rFonts w:hint="eastAsia" w:ascii="宋体" w:hAnsi="宋体" w:cs="宋体"/>
          <w:color w:val="000000"/>
          <w:sz w:val="24"/>
          <w:lang w:val="en-US" w:eastAsia="zh-CN"/>
        </w:rPr>
        <w:t>半年任意</w:t>
      </w:r>
      <w:r>
        <w:rPr>
          <w:rFonts w:hint="eastAsia" w:ascii="宋体" w:hAnsi="宋体" w:cs="宋体"/>
          <w:color w:val="000000"/>
          <w:sz w:val="24"/>
        </w:rPr>
        <w:t>3个月的社保证明（</w:t>
      </w:r>
      <w:r>
        <w:rPr>
          <w:rFonts w:hint="eastAsia" w:ascii="宋体" w:hAnsi="宋体" w:cs="宋体"/>
          <w:color w:val="000000"/>
          <w:sz w:val="24"/>
          <w:lang w:val="en-US" w:eastAsia="zh-CN"/>
        </w:rPr>
        <w:t>提供</w:t>
      </w:r>
      <w:r>
        <w:rPr>
          <w:rFonts w:hint="eastAsia" w:ascii="宋体" w:hAnsi="宋体" w:cs="宋体"/>
          <w:color w:val="000000"/>
          <w:sz w:val="24"/>
        </w:rPr>
        <w:t>加盖社保局公章的社保证明或网页查询截图</w:t>
      </w:r>
      <w:r>
        <w:rPr>
          <w:rFonts w:hint="eastAsia" w:ascii="宋体" w:hAnsi="宋体" w:cs="宋体"/>
          <w:color w:val="000000"/>
          <w:sz w:val="24"/>
          <w:lang w:val="en-US" w:eastAsia="zh-CN"/>
        </w:rPr>
        <w:t>加盖投标单位公章</w:t>
      </w:r>
      <w:r>
        <w:rPr>
          <w:rFonts w:hint="eastAsia" w:ascii="宋体" w:hAnsi="宋体" w:cs="宋体"/>
          <w:color w:val="000000"/>
          <w:sz w:val="24"/>
        </w:rPr>
        <w:t>）；</w:t>
      </w:r>
    </w:p>
    <w:p>
      <w:pPr>
        <w:adjustRightInd w:val="0"/>
        <w:snapToGrid w:val="0"/>
        <w:spacing w:line="360" w:lineRule="auto"/>
        <w:ind w:firstLine="566" w:firstLineChars="236"/>
        <w:rPr>
          <w:rFonts w:ascii="宋体" w:hAnsi="宋体"/>
          <w:sz w:val="24"/>
        </w:rPr>
      </w:pPr>
      <w:r>
        <w:rPr>
          <w:rFonts w:hint="eastAsia" w:ascii="宋体" w:hAnsi="宋体" w:cs="宋体"/>
          <w:bCs/>
          <w:sz w:val="24"/>
        </w:rPr>
        <w:t>③</w:t>
      </w:r>
      <w:r>
        <w:rPr>
          <w:rFonts w:hint="eastAsia" w:ascii="宋体" w:hAnsi="宋体" w:cs="宋体"/>
          <w:sz w:val="24"/>
        </w:rPr>
        <w:t>、信誉要求：</w:t>
      </w:r>
      <w:r>
        <w:rPr>
          <w:rFonts w:hint="eastAsia" w:ascii="宋体" w:hAnsi="宋体"/>
          <w:sz w:val="24"/>
        </w:rPr>
        <w:t>投标人按照信誉要求提供（1）以下对应网站的信誉截图或提供（2）投标人信誉承诺书。</w:t>
      </w:r>
    </w:p>
    <w:p>
      <w:pPr>
        <w:spacing w:line="312" w:lineRule="auto"/>
        <w:ind w:firstLine="480" w:firstLineChars="200"/>
        <w:rPr>
          <w:rFonts w:ascii="宋体" w:hAnsi="宋体"/>
          <w:sz w:val="24"/>
        </w:rPr>
      </w:pPr>
      <w:r>
        <w:rPr>
          <w:rFonts w:hint="eastAsia" w:ascii="宋体" w:hAnsi="宋体"/>
          <w:sz w:val="24"/>
        </w:rPr>
        <w:t>（1）未被最高人民法院在“信用中国”网站（www.creditchina.gov.cn）列入失信被执行人受惩黑名单（提供投标人在“信用中国”网站内的查询截图，黑名单一栏不得有受惩戒信息）</w:t>
      </w:r>
    </w:p>
    <w:p>
      <w:pPr>
        <w:spacing w:line="312" w:lineRule="auto"/>
        <w:ind w:firstLine="480" w:firstLineChars="200"/>
        <w:rPr>
          <w:rFonts w:ascii="宋体" w:hAnsi="宋体"/>
          <w:sz w:val="24"/>
        </w:rPr>
      </w:pPr>
      <w:r>
        <w:rPr>
          <w:rFonts w:hint="eastAsia" w:ascii="宋体" w:hAnsi="宋体"/>
          <w:sz w:val="24"/>
        </w:rPr>
        <w:t>（2）未被工商行政管理机关在国家企业信用信息公示系统（www.gsxt.gov.cn）列入严重违法失信企业名单；（提供工商行政管理机关在国家企业信用信息公示系统网页查询截图，严重违法失信企业名单一栏无不良记录）</w:t>
      </w:r>
    </w:p>
    <w:p>
      <w:pPr>
        <w:spacing w:line="312" w:lineRule="auto"/>
        <w:ind w:firstLine="480" w:firstLineChars="200"/>
        <w:rPr>
          <w:rFonts w:ascii="宋体" w:hAnsi="宋体"/>
          <w:sz w:val="24"/>
        </w:rPr>
      </w:pPr>
      <w:r>
        <w:rPr>
          <w:rFonts w:hint="eastAsia" w:ascii="宋体" w:hAnsi="宋体"/>
          <w:sz w:val="24"/>
        </w:rPr>
        <w:t>（3）未被全国建筑市场监管公共服务平台（jzsc.mohurd.gov.cn）列入“黑名单记录”（提供全国建筑市场监管公共服务平台“黑名单记录”里的企业查询网页截图，无黑名单记录）。</w:t>
      </w:r>
    </w:p>
    <w:p>
      <w:pPr>
        <w:spacing w:line="312" w:lineRule="auto"/>
        <w:ind w:firstLine="482" w:firstLineChars="200"/>
        <w:rPr>
          <w:rFonts w:ascii="宋体" w:hAnsi="宋体" w:cs="宋体"/>
          <w:b/>
          <w:color w:val="000000"/>
          <w:kern w:val="0"/>
          <w:sz w:val="24"/>
        </w:rPr>
      </w:pPr>
      <w:r>
        <w:rPr>
          <w:rFonts w:hint="eastAsia" w:ascii="宋体" w:hAnsi="宋体" w:cs="宋体"/>
          <w:b/>
          <w:color w:val="000000"/>
          <w:kern w:val="0"/>
          <w:sz w:val="24"/>
        </w:rPr>
        <w:t>注：本项目采用竞争性谈判，采购人和专家推荐供应商名单的方式进行采购，本项目只接受被邀请的供应商参与投标，不接受未收到邀请的供应商参与投标；</w:t>
      </w:r>
    </w:p>
    <w:p>
      <w:pPr>
        <w:widowControl/>
        <w:spacing w:line="360" w:lineRule="auto"/>
        <w:jc w:val="left"/>
        <w:outlineLvl w:val="0"/>
        <w:rPr>
          <w:rFonts w:ascii="宋体" w:hAnsi="宋体" w:cs="宋体"/>
          <w:bCs/>
          <w:color w:val="000000"/>
          <w:kern w:val="0"/>
          <w:sz w:val="24"/>
        </w:rPr>
      </w:pPr>
      <w:bookmarkStart w:id="3" w:name="_Toc11334"/>
      <w:r>
        <w:rPr>
          <w:rFonts w:hint="eastAsia" w:ascii="宋体" w:hAnsi="宋体" w:cs="宋体"/>
          <w:bCs/>
          <w:color w:val="000000"/>
          <w:kern w:val="0"/>
          <w:sz w:val="24"/>
        </w:rPr>
        <w:t>三、获取招标文件</w:t>
      </w:r>
      <w:bookmarkEnd w:id="3"/>
    </w:p>
    <w:p>
      <w:pPr>
        <w:widowControl/>
        <w:spacing w:line="360" w:lineRule="auto"/>
        <w:jc w:val="left"/>
        <w:rPr>
          <w:rFonts w:ascii="宋体" w:hAnsi="宋体" w:cs="宋体"/>
          <w:bCs/>
          <w:kern w:val="0"/>
          <w:sz w:val="24"/>
        </w:rPr>
      </w:pPr>
      <w:r>
        <w:rPr>
          <w:rFonts w:hint="eastAsia" w:ascii="宋体" w:hAnsi="宋体" w:cs="宋体"/>
          <w:bCs/>
          <w:kern w:val="0"/>
          <w:sz w:val="24"/>
        </w:rPr>
        <w:t>1、报名时间：</w:t>
      </w:r>
      <w:r>
        <w:rPr>
          <w:rFonts w:hint="eastAsia" w:ascii="宋体" w:hAnsi="宋体" w:cs="宋体"/>
          <w:bCs/>
          <w:color w:val="0000FF"/>
          <w:kern w:val="0"/>
          <w:sz w:val="24"/>
        </w:rPr>
        <w:t>2020年</w:t>
      </w:r>
      <w:r>
        <w:rPr>
          <w:rFonts w:hint="eastAsia" w:ascii="宋体" w:hAnsi="宋体" w:cs="宋体"/>
          <w:bCs/>
          <w:color w:val="0000FF"/>
          <w:kern w:val="0"/>
          <w:sz w:val="24"/>
          <w:lang w:val="en-US" w:eastAsia="zh-CN"/>
        </w:rPr>
        <w:t>12</w:t>
      </w:r>
      <w:r>
        <w:rPr>
          <w:rFonts w:hint="eastAsia" w:ascii="宋体" w:hAnsi="宋体" w:cs="宋体"/>
          <w:bCs/>
          <w:color w:val="0000FF"/>
          <w:kern w:val="0"/>
          <w:sz w:val="24"/>
        </w:rPr>
        <w:t>月</w:t>
      </w:r>
      <w:r>
        <w:rPr>
          <w:rFonts w:hint="eastAsia" w:ascii="宋体" w:hAnsi="宋体" w:cs="宋体"/>
          <w:bCs/>
          <w:color w:val="0000FF"/>
          <w:kern w:val="0"/>
          <w:sz w:val="24"/>
          <w:lang w:val="en-US" w:eastAsia="zh-CN"/>
        </w:rPr>
        <w:t>17</w:t>
      </w:r>
      <w:r>
        <w:rPr>
          <w:rFonts w:hint="eastAsia" w:ascii="宋体" w:hAnsi="宋体" w:cs="宋体"/>
          <w:bCs/>
          <w:color w:val="0000FF"/>
          <w:kern w:val="0"/>
          <w:sz w:val="24"/>
        </w:rPr>
        <w:t>日至2020年</w:t>
      </w:r>
      <w:r>
        <w:rPr>
          <w:rFonts w:hint="eastAsia" w:ascii="宋体" w:hAnsi="宋体" w:cs="宋体"/>
          <w:bCs/>
          <w:color w:val="0000FF"/>
          <w:kern w:val="0"/>
          <w:sz w:val="24"/>
          <w:lang w:val="en-US" w:eastAsia="zh-CN"/>
        </w:rPr>
        <w:t>12</w:t>
      </w:r>
      <w:r>
        <w:rPr>
          <w:rFonts w:hint="eastAsia" w:ascii="宋体" w:hAnsi="宋体" w:cs="宋体"/>
          <w:bCs/>
          <w:color w:val="0000FF"/>
          <w:kern w:val="0"/>
          <w:sz w:val="24"/>
        </w:rPr>
        <w:t>月</w:t>
      </w:r>
      <w:r>
        <w:rPr>
          <w:rFonts w:hint="eastAsia" w:ascii="宋体" w:hAnsi="宋体" w:cs="宋体"/>
          <w:bCs/>
          <w:color w:val="0000FF"/>
          <w:kern w:val="0"/>
          <w:sz w:val="24"/>
          <w:lang w:val="en-US" w:eastAsia="zh-CN"/>
        </w:rPr>
        <w:t>22</w:t>
      </w:r>
      <w:r>
        <w:rPr>
          <w:rFonts w:hint="eastAsia" w:ascii="宋体" w:hAnsi="宋体" w:cs="宋体"/>
          <w:bCs/>
          <w:color w:val="0000FF"/>
          <w:kern w:val="0"/>
          <w:sz w:val="24"/>
        </w:rPr>
        <w:t>日，</w:t>
      </w:r>
      <w:r>
        <w:rPr>
          <w:rFonts w:hint="eastAsia" w:ascii="宋体" w:hAnsi="宋体" w:cs="宋体"/>
          <w:bCs/>
          <w:kern w:val="0"/>
          <w:sz w:val="24"/>
        </w:rPr>
        <w:t>每天上午9：00至11：00，下午15：00至17：30（北京时间，法定节假日除外 ）</w:t>
      </w:r>
    </w:p>
    <w:p>
      <w:pPr>
        <w:widowControl/>
        <w:spacing w:line="360" w:lineRule="auto"/>
        <w:jc w:val="left"/>
        <w:rPr>
          <w:rFonts w:ascii="宋体" w:hAnsi="宋体" w:cs="宋体"/>
          <w:bCs/>
          <w:color w:val="000000"/>
          <w:kern w:val="0"/>
          <w:sz w:val="24"/>
        </w:rPr>
      </w:pPr>
      <w:r>
        <w:rPr>
          <w:rFonts w:hint="eastAsia" w:ascii="宋体" w:hAnsi="宋体" w:cs="宋体"/>
          <w:bCs/>
          <w:kern w:val="0"/>
          <w:sz w:val="24"/>
        </w:rPr>
        <w:t>2、报名地点：</w:t>
      </w:r>
      <w:r>
        <w:rPr>
          <w:rFonts w:hint="eastAsia" w:ascii="宋体" w:hAnsi="宋体" w:cs="宋体"/>
          <w:bCs/>
          <w:color w:val="000000"/>
          <w:kern w:val="0"/>
          <w:sz w:val="24"/>
        </w:rPr>
        <w:t>淮南市田家庵区东方丽景小区3单元505室</w:t>
      </w:r>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3、获取方式：报名时请携带单位介绍信、法人授权委托书、营业执照、资质证书、身份证复印件装订成册并加盖公章。注：报名成功后通过邮箱转发文件。</w:t>
      </w:r>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4、售 价：0元</w:t>
      </w:r>
    </w:p>
    <w:p>
      <w:pPr>
        <w:widowControl/>
        <w:spacing w:line="360" w:lineRule="auto"/>
        <w:jc w:val="left"/>
        <w:rPr>
          <w:rFonts w:ascii="宋体" w:hAnsi="宋体" w:cs="宋体"/>
          <w:bCs/>
          <w:kern w:val="0"/>
          <w:sz w:val="24"/>
        </w:rPr>
      </w:pPr>
      <w:r>
        <w:rPr>
          <w:rFonts w:hint="eastAsia" w:ascii="宋体" w:hAnsi="宋体" w:cs="宋体"/>
          <w:bCs/>
          <w:color w:val="000000"/>
          <w:kern w:val="0"/>
          <w:sz w:val="24"/>
        </w:rPr>
        <w:t>6、投标文件提交截止时间：</w:t>
      </w:r>
      <w:r>
        <w:rPr>
          <w:rFonts w:hint="eastAsia" w:ascii="宋体" w:hAnsi="宋体" w:cs="宋体"/>
          <w:bCs/>
          <w:color w:val="0000FF"/>
          <w:kern w:val="0"/>
          <w:sz w:val="24"/>
        </w:rPr>
        <w:t>2020年</w:t>
      </w:r>
      <w:r>
        <w:rPr>
          <w:rFonts w:hint="eastAsia" w:ascii="宋体" w:hAnsi="宋体" w:cs="宋体"/>
          <w:bCs/>
          <w:color w:val="0000FF"/>
          <w:kern w:val="0"/>
          <w:sz w:val="24"/>
          <w:lang w:val="en-US" w:eastAsia="zh-CN"/>
        </w:rPr>
        <w:t>12</w:t>
      </w:r>
      <w:r>
        <w:rPr>
          <w:rFonts w:hint="eastAsia" w:ascii="宋体" w:hAnsi="宋体" w:cs="宋体"/>
          <w:bCs/>
          <w:color w:val="0000FF"/>
          <w:kern w:val="0"/>
          <w:sz w:val="24"/>
        </w:rPr>
        <w:t>月</w:t>
      </w:r>
      <w:r>
        <w:rPr>
          <w:rFonts w:hint="eastAsia" w:ascii="宋体" w:hAnsi="宋体" w:cs="宋体"/>
          <w:bCs/>
          <w:color w:val="0000FF"/>
          <w:kern w:val="0"/>
          <w:sz w:val="24"/>
          <w:lang w:val="en-US" w:eastAsia="zh-CN"/>
        </w:rPr>
        <w:t>23</w:t>
      </w:r>
      <w:r>
        <w:rPr>
          <w:rFonts w:hint="eastAsia" w:ascii="宋体" w:hAnsi="宋体" w:cs="宋体"/>
          <w:bCs/>
          <w:color w:val="0000FF"/>
          <w:kern w:val="0"/>
          <w:sz w:val="24"/>
        </w:rPr>
        <w:t>日</w:t>
      </w:r>
      <w:r>
        <w:rPr>
          <w:rFonts w:hint="eastAsia" w:ascii="宋体" w:hAnsi="宋体" w:cs="宋体"/>
          <w:bCs/>
          <w:color w:val="0000FF"/>
          <w:kern w:val="0"/>
          <w:sz w:val="24"/>
          <w:lang w:val="en-US" w:eastAsia="zh-CN"/>
        </w:rPr>
        <w:t>9</w:t>
      </w:r>
      <w:r>
        <w:rPr>
          <w:rFonts w:hint="eastAsia" w:ascii="宋体" w:hAnsi="宋体" w:cs="宋体"/>
          <w:bCs/>
          <w:color w:val="0000FF"/>
          <w:kern w:val="0"/>
          <w:sz w:val="24"/>
        </w:rPr>
        <w:t>时</w:t>
      </w:r>
      <w:r>
        <w:rPr>
          <w:rFonts w:hint="eastAsia" w:ascii="宋体" w:hAnsi="宋体" w:cs="宋体"/>
          <w:bCs/>
          <w:color w:val="0000FF"/>
          <w:kern w:val="0"/>
          <w:sz w:val="24"/>
          <w:lang w:val="en-US" w:eastAsia="zh-CN"/>
        </w:rPr>
        <w:t>30</w:t>
      </w:r>
      <w:r>
        <w:rPr>
          <w:rFonts w:hint="eastAsia" w:ascii="宋体" w:hAnsi="宋体" w:cs="宋体"/>
          <w:bCs/>
          <w:color w:val="0000FF"/>
          <w:kern w:val="0"/>
          <w:sz w:val="24"/>
        </w:rPr>
        <w:t>分</w:t>
      </w:r>
      <w:r>
        <w:rPr>
          <w:rFonts w:hint="eastAsia" w:ascii="宋体" w:hAnsi="宋体" w:cs="宋体"/>
          <w:bCs/>
          <w:kern w:val="0"/>
          <w:sz w:val="24"/>
        </w:rPr>
        <w:t>（北京时间）</w:t>
      </w:r>
      <w:bookmarkStart w:id="8" w:name="_GoBack"/>
      <w:bookmarkEnd w:id="8"/>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7、投标文件提交地点：安徽求是工程建设咨询有限公司会议室</w:t>
      </w:r>
    </w:p>
    <w:p>
      <w:pPr>
        <w:widowControl/>
        <w:spacing w:line="360" w:lineRule="auto"/>
        <w:jc w:val="left"/>
        <w:outlineLvl w:val="0"/>
        <w:rPr>
          <w:rFonts w:ascii="宋体" w:hAnsi="宋体" w:cs="宋体"/>
          <w:bCs/>
          <w:color w:val="000000"/>
          <w:kern w:val="0"/>
          <w:sz w:val="24"/>
        </w:rPr>
      </w:pPr>
      <w:bookmarkStart w:id="4" w:name="_Toc20562"/>
      <w:r>
        <w:rPr>
          <w:rFonts w:hint="eastAsia" w:ascii="宋体" w:hAnsi="宋体" w:cs="宋体"/>
          <w:bCs/>
          <w:color w:val="000000"/>
          <w:kern w:val="0"/>
          <w:sz w:val="24"/>
        </w:rPr>
        <w:t>四、开启</w:t>
      </w:r>
      <w:bookmarkEnd w:id="4"/>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1、时间：同投标文件提交截止时间</w:t>
      </w:r>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2、地点：同投标文件提交截止地点</w:t>
      </w:r>
    </w:p>
    <w:p>
      <w:pPr>
        <w:widowControl/>
        <w:spacing w:line="360" w:lineRule="auto"/>
        <w:jc w:val="left"/>
        <w:outlineLvl w:val="0"/>
        <w:rPr>
          <w:rFonts w:ascii="宋体" w:hAnsi="宋体" w:cs="宋体"/>
          <w:bCs/>
          <w:color w:val="000000"/>
          <w:kern w:val="0"/>
          <w:sz w:val="24"/>
          <w:u w:val="single"/>
        </w:rPr>
      </w:pPr>
      <w:bookmarkStart w:id="5" w:name="_Toc13256"/>
      <w:r>
        <w:rPr>
          <w:rFonts w:hint="eastAsia" w:ascii="宋体" w:hAnsi="宋体" w:cs="宋体"/>
          <w:bCs/>
          <w:color w:val="000000"/>
          <w:kern w:val="0"/>
          <w:sz w:val="24"/>
        </w:rPr>
        <w:t xml:space="preserve">五、其他补充事宜 </w:t>
      </w:r>
      <w:r>
        <w:rPr>
          <w:rFonts w:hint="eastAsia" w:ascii="宋体" w:hAnsi="宋体" w:cs="宋体"/>
          <w:bCs/>
          <w:color w:val="000000"/>
          <w:kern w:val="0"/>
          <w:sz w:val="24"/>
          <w:u w:val="single"/>
        </w:rPr>
        <w:t>/</w:t>
      </w:r>
      <w:bookmarkEnd w:id="5"/>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1、资格审查方式：资格后审。</w:t>
      </w:r>
    </w:p>
    <w:p>
      <w:pPr>
        <w:pStyle w:val="2"/>
        <w:spacing w:line="360" w:lineRule="auto"/>
        <w:ind w:left="0" w:leftChars="0" w:firstLine="0" w:firstLineChars="0"/>
        <w:jc w:val="left"/>
        <w:rPr>
          <w:b w:val="0"/>
          <w:bCs/>
          <w:sz w:val="24"/>
          <w:szCs w:val="24"/>
        </w:rPr>
      </w:pPr>
      <w:r>
        <w:rPr>
          <w:rFonts w:hint="eastAsia"/>
          <w:b w:val="0"/>
          <w:bCs/>
          <w:sz w:val="24"/>
          <w:szCs w:val="24"/>
        </w:rPr>
        <w:t>2、本项目需要供应商提供二次报价，疫情期间现场只允许各潜在供应商委派一名工作人员前来开标现场并持有效证件及授权委托书，参加开标人员必须佩带口罩做好疫情个人防护。</w:t>
      </w:r>
    </w:p>
    <w:p>
      <w:pPr>
        <w:widowControl/>
        <w:jc w:val="left"/>
        <w:outlineLvl w:val="0"/>
      </w:pPr>
      <w:bookmarkStart w:id="6" w:name="_Toc28745"/>
      <w:r>
        <w:rPr>
          <w:rFonts w:hint="eastAsia" w:ascii="宋体" w:hAnsi="宋体" w:cs="宋体"/>
          <w:color w:val="000000"/>
          <w:kern w:val="0"/>
          <w:sz w:val="24"/>
        </w:rPr>
        <w:t>六、投标保证金：本项目免收投标保证金。</w:t>
      </w:r>
      <w:bookmarkEnd w:id="6"/>
    </w:p>
    <w:p>
      <w:pPr>
        <w:pStyle w:val="5"/>
        <w:ind w:firstLine="210"/>
      </w:pPr>
    </w:p>
    <w:p>
      <w:pPr>
        <w:widowControl/>
        <w:spacing w:line="360" w:lineRule="auto"/>
        <w:jc w:val="left"/>
        <w:outlineLvl w:val="0"/>
        <w:rPr>
          <w:rFonts w:ascii="宋体" w:hAnsi="宋体" w:cs="宋体"/>
          <w:bCs/>
          <w:color w:val="000000"/>
          <w:kern w:val="0"/>
          <w:sz w:val="24"/>
        </w:rPr>
      </w:pPr>
      <w:bookmarkStart w:id="7" w:name="_Toc17677"/>
      <w:r>
        <w:rPr>
          <w:rFonts w:hint="eastAsia" w:ascii="宋体" w:hAnsi="宋体" w:cs="宋体"/>
          <w:bCs/>
          <w:color w:val="000000"/>
          <w:kern w:val="0"/>
          <w:sz w:val="24"/>
        </w:rPr>
        <w:t>七、凡对本次采购提出询问，请按以下方式联系。</w:t>
      </w:r>
      <w:bookmarkEnd w:id="7"/>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1.采购人信息</w:t>
      </w:r>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名  称：</w:t>
      </w:r>
      <w:r>
        <w:rPr>
          <w:rFonts w:hint="eastAsia" w:ascii="宋体" w:hAnsi="宋体" w:cs="宋体"/>
          <w:sz w:val="24"/>
          <w:szCs w:val="18"/>
        </w:rPr>
        <w:t>淮南市现代煤化工产业发展有限公司</w:t>
      </w:r>
    </w:p>
    <w:p>
      <w:pPr>
        <w:widowControl/>
        <w:spacing w:line="360" w:lineRule="auto"/>
        <w:jc w:val="left"/>
        <w:rPr>
          <w:rFonts w:ascii="宋体" w:hAnsi="宋体" w:cs="宋体"/>
          <w:bCs/>
          <w:kern w:val="0"/>
          <w:sz w:val="24"/>
        </w:rPr>
      </w:pPr>
      <w:r>
        <w:rPr>
          <w:rFonts w:hint="eastAsia" w:ascii="宋体" w:hAnsi="宋体" w:cs="宋体"/>
          <w:bCs/>
          <w:kern w:val="0"/>
          <w:sz w:val="24"/>
        </w:rPr>
        <w:t>地  址：淮南市潘集区境内</w:t>
      </w:r>
    </w:p>
    <w:p>
      <w:pPr>
        <w:widowControl/>
        <w:spacing w:line="360" w:lineRule="auto"/>
        <w:jc w:val="left"/>
        <w:rPr>
          <w:rFonts w:ascii="宋体" w:hAnsi="宋体" w:cs="宋体"/>
          <w:bCs/>
          <w:kern w:val="0"/>
          <w:sz w:val="24"/>
        </w:rPr>
      </w:pPr>
      <w:r>
        <w:rPr>
          <w:rFonts w:hint="eastAsia" w:ascii="宋体" w:hAnsi="宋体" w:cs="宋体"/>
          <w:bCs/>
          <w:kern w:val="0"/>
          <w:sz w:val="24"/>
        </w:rPr>
        <w:t>联系方式：0554-</w:t>
      </w:r>
      <w:r>
        <w:rPr>
          <w:rFonts w:ascii="宋体" w:hAnsi="宋体" w:cs="宋体"/>
          <w:bCs/>
          <w:kern w:val="0"/>
          <w:sz w:val="24"/>
        </w:rPr>
        <w:t>6600710</w:t>
      </w:r>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2.采购代理机构信息</w:t>
      </w:r>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名  称：安徽求是工程建设咨询有限公司</w:t>
      </w:r>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地  址：合肥市高新区习友路与科学大道交汇口百商现代名苑12栋1701</w:t>
      </w:r>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淮南分公司地址：淮南市田家庵区东方丽景小区3单元505室</w:t>
      </w:r>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联系方式：0554-3316281、</w:t>
      </w:r>
      <w:r>
        <w:rPr>
          <w:rFonts w:ascii="宋体" w:hAnsi="宋体" w:cs="宋体"/>
          <w:bCs/>
          <w:color w:val="000000"/>
          <w:kern w:val="0"/>
          <w:sz w:val="24"/>
        </w:rPr>
        <w:t>17729903850</w:t>
      </w:r>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项目联系方式</w:t>
      </w:r>
    </w:p>
    <w:p>
      <w:pPr>
        <w:widowControl/>
        <w:spacing w:line="360" w:lineRule="auto"/>
        <w:jc w:val="left"/>
        <w:rPr>
          <w:rFonts w:ascii="宋体" w:hAnsi="宋体" w:cs="宋体"/>
          <w:bCs/>
          <w:color w:val="000000"/>
          <w:kern w:val="0"/>
          <w:sz w:val="24"/>
        </w:rPr>
      </w:pPr>
      <w:r>
        <w:rPr>
          <w:rFonts w:hint="eastAsia" w:ascii="宋体" w:hAnsi="宋体" w:cs="宋体"/>
          <w:bCs/>
          <w:color w:val="000000"/>
          <w:kern w:val="0"/>
          <w:sz w:val="24"/>
        </w:rPr>
        <w:t>项目联系人：戚静杰、张艳、刘雪莉</w:t>
      </w:r>
    </w:p>
    <w:p>
      <w:r>
        <w:rPr>
          <w:rFonts w:hint="eastAsia" w:ascii="宋体" w:hAnsi="宋体" w:cs="宋体"/>
          <w:bCs/>
          <w:kern w:val="0"/>
          <w:sz w:val="24"/>
        </w:rPr>
        <w:t>电 话：0554-6600710、0554-3316281、</w:t>
      </w:r>
      <w:r>
        <w:rPr>
          <w:rFonts w:ascii="宋体" w:hAnsi="宋体" w:cs="宋体"/>
          <w:bCs/>
          <w:kern w:val="0"/>
          <w:sz w:val="24"/>
        </w:rPr>
        <w:t>17729903850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316A95"/>
    <w:rsid w:val="4BEF4A33"/>
    <w:rsid w:val="632A4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tabs>
        <w:tab w:val="left" w:pos="0"/>
        <w:tab w:val="left" w:pos="993"/>
        <w:tab w:val="left" w:pos="1134"/>
      </w:tabs>
      <w:spacing w:after="120"/>
      <w:ind w:left="420" w:leftChars="200" w:firstLine="420" w:firstLineChars="200"/>
    </w:pPr>
    <w:rPr>
      <w:sz w:val="21"/>
    </w:rPr>
  </w:style>
  <w:style w:type="paragraph" w:styleId="3">
    <w:name w:val="Body Text Indent"/>
    <w:basedOn w:val="1"/>
    <w:next w:val="4"/>
    <w:qFormat/>
    <w:uiPriority w:val="0"/>
    <w:pPr>
      <w:ind w:firstLine="540"/>
    </w:pPr>
    <w:rPr>
      <w:b/>
      <w:sz w:val="32"/>
      <w:szCs w:val="20"/>
    </w:rPr>
  </w:style>
  <w:style w:type="paragraph" w:styleId="4">
    <w:name w:val="envelope return"/>
    <w:basedOn w:val="1"/>
    <w:qFormat/>
    <w:uiPriority w:val="0"/>
    <w:pPr>
      <w:snapToGrid w:val="0"/>
    </w:pPr>
    <w:rPr>
      <w:rFonts w:ascii="Arial" w:hAnsi="Arial" w:cs="Arial"/>
      <w:szCs w:val="21"/>
    </w:rPr>
  </w:style>
  <w:style w:type="paragraph" w:styleId="5">
    <w:name w:val="Body Text First Indent"/>
    <w:basedOn w:val="6"/>
    <w:qFormat/>
    <w:uiPriority w:val="0"/>
    <w:pPr>
      <w:spacing w:line="240" w:lineRule="auto"/>
      <w:ind w:firstLine="420" w:firstLineChars="100"/>
    </w:pPr>
    <w:rPr>
      <w:sz w:val="21"/>
      <w:szCs w:val="24"/>
    </w:rPr>
  </w:style>
  <w:style w:type="paragraph" w:styleId="6">
    <w:name w:val="Body Text"/>
    <w:basedOn w:val="1"/>
    <w:next w:val="7"/>
    <w:qFormat/>
    <w:uiPriority w:val="0"/>
    <w:pPr>
      <w:spacing w:line="0" w:lineRule="atLeast"/>
    </w:pPr>
    <w:rPr>
      <w:sz w:val="30"/>
      <w:szCs w:val="20"/>
    </w:rPr>
  </w:style>
  <w:style w:type="paragraph" w:styleId="7">
    <w:name w:val="Date"/>
    <w:basedOn w:val="1"/>
    <w:next w:val="1"/>
    <w:qFormat/>
    <w:uiPriority w:val="99"/>
    <w:rPr>
      <w:sz w:val="24"/>
      <w:szCs w:val="20"/>
    </w:rPr>
  </w:style>
  <w:style w:type="table" w:styleId="9">
    <w:name w:val="Table Grid"/>
    <w:basedOn w:val="8"/>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chen</cp:lastModifiedBy>
  <dcterms:modified xsi:type="dcterms:W3CDTF">2020-12-16T08:15:15Z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