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firstLine="560" w:firstLineChars="200"/>
        <w:jc w:val="center"/>
        <w:rPr>
          <w:rFonts w:eastAsia="仿宋_GB2312"/>
          <w:b/>
          <w:position w:val="18"/>
          <w:sz w:val="28"/>
          <w:szCs w:val="28"/>
          <w:highlight w:val="none"/>
        </w:rPr>
      </w:pPr>
    </w:p>
    <w:p>
      <w:pPr>
        <w:spacing w:line="610" w:lineRule="exact"/>
        <w:ind w:firstLine="560" w:firstLineChars="200"/>
        <w:jc w:val="center"/>
        <w:rPr>
          <w:rFonts w:eastAsia="仿宋_GB2312"/>
          <w:b/>
          <w:position w:val="18"/>
          <w:sz w:val="28"/>
          <w:szCs w:val="28"/>
          <w:highlight w:val="none"/>
        </w:rPr>
      </w:pPr>
    </w:p>
    <w:p>
      <w:pPr>
        <w:spacing w:line="610" w:lineRule="exact"/>
        <w:ind w:firstLine="560" w:firstLineChars="200"/>
        <w:jc w:val="center"/>
        <w:rPr>
          <w:rFonts w:eastAsia="仿宋_GB2312"/>
          <w:b/>
          <w:position w:val="18"/>
          <w:sz w:val="28"/>
          <w:szCs w:val="28"/>
          <w:highlight w:val="none"/>
        </w:rPr>
      </w:pPr>
    </w:p>
    <w:p>
      <w:pPr>
        <w:spacing w:line="610" w:lineRule="exact"/>
        <w:jc w:val="center"/>
        <w:rPr>
          <w:rFonts w:eastAsia="仿宋_GB2312"/>
          <w:sz w:val="32"/>
          <w:szCs w:val="32"/>
          <w:highlight w:val="none"/>
        </w:rPr>
      </w:pPr>
    </w:p>
    <w:p>
      <w:pPr>
        <w:spacing w:line="590" w:lineRule="exact"/>
        <w:jc w:val="center"/>
        <w:rPr>
          <w:rFonts w:eastAsia="仿宋_GB2312"/>
          <w:sz w:val="32"/>
          <w:szCs w:val="32"/>
          <w:highlight w:val="none"/>
        </w:rPr>
      </w:pPr>
      <w:r>
        <w:rPr>
          <w:rFonts w:eastAsia="仿宋_GB2312"/>
          <w:sz w:val="32"/>
          <w:szCs w:val="32"/>
          <w:highlight w:val="none"/>
        </w:rPr>
        <w:t>淮煤化环审复〔202</w:t>
      </w: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1</w:t>
      </w:r>
      <w:r>
        <w:rPr>
          <w:rFonts w:eastAsia="仿宋_GB2312"/>
          <w:sz w:val="32"/>
          <w:szCs w:val="32"/>
          <w:highlight w:val="none"/>
        </w:rPr>
        <w:t>号</w:t>
      </w:r>
    </w:p>
    <w:p>
      <w:pPr>
        <w:pStyle w:val="6"/>
        <w:spacing w:line="620" w:lineRule="exact"/>
        <w:rPr>
          <w:rFonts w:eastAsia="仿宋_GB2312"/>
          <w:b w:val="0"/>
          <w:sz w:val="13"/>
          <w:szCs w:val="13"/>
          <w:highlight w:val="none"/>
        </w:rPr>
      </w:pPr>
    </w:p>
    <w:p>
      <w:pPr>
        <w:spacing w:line="590" w:lineRule="exact"/>
        <w:jc w:val="center"/>
        <w:rPr>
          <w:rFonts w:eastAsia="方正小标宋简体"/>
          <w:sz w:val="44"/>
          <w:szCs w:val="44"/>
          <w:highlight w:val="none"/>
        </w:rPr>
      </w:pPr>
      <w:r>
        <w:rPr>
          <w:rFonts w:eastAsia="方正小标宋简体"/>
          <w:sz w:val="44"/>
          <w:szCs w:val="44"/>
          <w:highlight w:val="none"/>
        </w:rPr>
        <w:t>关于安徽新生力新材料有限公司车用清洁养护用品项目环境影响报告表的批复</w:t>
      </w:r>
    </w:p>
    <w:p>
      <w:pPr>
        <w:spacing w:line="590" w:lineRule="exact"/>
        <w:rPr>
          <w:rFonts w:eastAsia="仿宋_GB2312"/>
          <w:sz w:val="32"/>
          <w:szCs w:val="32"/>
          <w:highlight w:val="none"/>
        </w:rPr>
      </w:pPr>
    </w:p>
    <w:p>
      <w:pPr>
        <w:spacing w:line="590" w:lineRule="exact"/>
        <w:rPr>
          <w:rFonts w:eastAsia="仿宋_GB2312"/>
          <w:sz w:val="32"/>
          <w:szCs w:val="32"/>
          <w:highlight w:val="none"/>
        </w:rPr>
      </w:pPr>
      <w:r>
        <w:rPr>
          <w:rFonts w:eastAsia="仿宋_GB2312"/>
          <w:sz w:val="32"/>
          <w:szCs w:val="32"/>
          <w:highlight w:val="none"/>
        </w:rPr>
        <w:t>安徽新生力新材料有限公司：</w:t>
      </w:r>
    </w:p>
    <w:p>
      <w:pPr>
        <w:spacing w:line="590" w:lineRule="exact"/>
        <w:ind w:firstLine="640" w:firstLineChars="200"/>
        <w:rPr>
          <w:rFonts w:eastAsia="仿宋_GB2312"/>
          <w:sz w:val="32"/>
          <w:szCs w:val="32"/>
          <w:highlight w:val="none"/>
        </w:rPr>
      </w:pPr>
      <w:r>
        <w:rPr>
          <w:rFonts w:eastAsia="仿宋_GB2312"/>
          <w:sz w:val="32"/>
          <w:szCs w:val="32"/>
          <w:highlight w:val="none"/>
        </w:rPr>
        <w:t>你公司报送的《车用清洁养护用品项目环境影响报告表》（以下简称《报告表》）收悉。经审查研究后批复如下：</w:t>
      </w:r>
    </w:p>
    <w:p>
      <w:pPr>
        <w:spacing w:line="590" w:lineRule="exact"/>
        <w:ind w:firstLine="640" w:firstLineChars="200"/>
        <w:rPr>
          <w:rFonts w:eastAsia="仿宋_GB2312"/>
          <w:sz w:val="32"/>
          <w:szCs w:val="32"/>
          <w:highlight w:val="none"/>
        </w:rPr>
      </w:pPr>
      <w:r>
        <w:rPr>
          <w:rFonts w:eastAsia="仿宋_GB2312"/>
          <w:sz w:val="32"/>
          <w:szCs w:val="32"/>
          <w:highlight w:val="none"/>
        </w:rPr>
        <w:t>在全面落实环评文件提出的各项污染防治措施和风险防范措施的前提下，结合专家审查意见，原则同意该项目按照安徽皖欣生态环境科技有限公司编制的《报告表》及本审批意见要求进行建设。</w:t>
      </w:r>
    </w:p>
    <w:p>
      <w:pPr>
        <w:spacing w:line="590" w:lineRule="exact"/>
        <w:ind w:firstLine="640" w:firstLineChars="200"/>
        <w:rPr>
          <w:rFonts w:eastAsia="仿宋_GB2312"/>
          <w:sz w:val="32"/>
          <w:szCs w:val="32"/>
          <w:highlight w:val="none"/>
        </w:rPr>
      </w:pPr>
      <w:r>
        <w:rPr>
          <w:rFonts w:eastAsia="黑体"/>
          <w:sz w:val="32"/>
          <w:szCs w:val="32"/>
          <w:highlight w:val="none"/>
        </w:rPr>
        <w:t>一、项目概况</w:t>
      </w:r>
    </w:p>
    <w:p>
      <w:pPr>
        <w:spacing w:line="590" w:lineRule="exact"/>
        <w:ind w:firstLine="640" w:firstLineChars="200"/>
        <w:rPr>
          <w:rFonts w:eastAsia="仿宋_GB2312"/>
          <w:sz w:val="32"/>
          <w:szCs w:val="32"/>
          <w:highlight w:val="none"/>
        </w:rPr>
      </w:pPr>
      <w:r>
        <w:rPr>
          <w:rFonts w:hint="default" w:ascii="Times New Roman" w:hAnsi="Times New Roman" w:eastAsia="仿宋_GB2312" w:cs="Times New Roman"/>
          <w:sz w:val="32"/>
          <w:szCs w:val="32"/>
          <w:highlight w:val="none"/>
          <w:lang w:val="en-US" w:eastAsia="zh-CN"/>
        </w:rPr>
        <w:t>项目租赁安徽淮南潘集经济开发区（安徽淮南现代煤化工产业园）煤化工大道与经四路交口南200米标准化厂房二期B3厂房一层，项目总投资10340万元，计容建筑面积约4250平米。</w:t>
      </w:r>
      <w:r>
        <w:rPr>
          <w:rFonts w:hint="eastAsia"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拟购置调配罐、打料泵、精滤器、超滤器、组合灌装机、储罐等生产设施，配套建设危废暂存库、事故水池等环保及公辅工程。项目建成后可形成年产车用尿素5万吨、防冻液5万吨、玻璃水5万吨的生产规模。本项目已由安徽淮南潘集经济开发区（安徽淮南现代煤化工产业园）管理委员会备案，项目代码：2406-340464-04-01-715257，未经同意不得擅自改变建设内容、工艺、规模和选址等。若工程建设发生重大变动，必须严格依照《中华人民共和国环境影响评价法》等有关规定办理相关手续</w:t>
      </w:r>
      <w:r>
        <w:rPr>
          <w:rFonts w:eastAsia="仿宋_GB2312"/>
          <w:sz w:val="32"/>
          <w:szCs w:val="32"/>
          <w:highlight w:val="none"/>
        </w:rPr>
        <w:t>。</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二、污染防治措施要求</w:t>
      </w:r>
    </w:p>
    <w:p>
      <w:pPr>
        <w:spacing w:line="590" w:lineRule="exact"/>
        <w:ind w:firstLine="640" w:firstLineChars="200"/>
        <w:rPr>
          <w:rFonts w:eastAsia="仿宋_GB2312"/>
          <w:sz w:val="32"/>
          <w:szCs w:val="32"/>
          <w:highlight w:val="none"/>
        </w:rPr>
      </w:pPr>
      <w:r>
        <w:rPr>
          <w:rFonts w:eastAsia="仿宋_GB2312"/>
          <w:sz w:val="32"/>
          <w:szCs w:val="32"/>
          <w:highlight w:val="none"/>
        </w:rPr>
        <w:t>该项目在建设和运营过程中必须严格执行国家和地方政府环境保护的法律法规、政策规范和标准，并重点落实好以下污染防治措施：</w:t>
      </w:r>
    </w:p>
    <w:p>
      <w:pPr>
        <w:spacing w:line="59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（一）施工期污染防治措施</w:t>
      </w:r>
    </w:p>
    <w:p>
      <w:pPr>
        <w:spacing w:line="590" w:lineRule="exact"/>
        <w:ind w:firstLine="640" w:firstLineChars="200"/>
        <w:rPr>
          <w:rFonts w:eastAsia="仿宋_GB2312"/>
          <w:sz w:val="32"/>
          <w:szCs w:val="32"/>
          <w:highlight w:val="none"/>
        </w:rPr>
      </w:pPr>
      <w:r>
        <w:rPr>
          <w:rFonts w:eastAsia="仿宋_GB2312"/>
          <w:sz w:val="32"/>
          <w:szCs w:val="32"/>
          <w:highlight w:val="none"/>
        </w:rPr>
        <w:t>项目施工期间根据《安徽省建筑工程施工扬尘污染防治规定》</w:t>
      </w:r>
      <w:r>
        <w:rPr>
          <w:rFonts w:hint="eastAsia" w:eastAsia="仿宋_GB2312"/>
          <w:sz w:val="32"/>
          <w:szCs w:val="32"/>
          <w:highlight w:val="none"/>
          <w:lang w:eastAsia="zh-CN"/>
        </w:rPr>
        <w:t>、《安徽省建筑工程施工和预拌混凝土生产扬尘污染防治标准（试行）》</w:t>
      </w:r>
      <w:r>
        <w:rPr>
          <w:rFonts w:eastAsia="仿宋_GB2312"/>
          <w:sz w:val="32"/>
          <w:szCs w:val="32"/>
          <w:highlight w:val="none"/>
        </w:rPr>
        <w:t>等有关要求，严格落实各项扬尘污染防治措施</w:t>
      </w:r>
      <w:r>
        <w:rPr>
          <w:rFonts w:hint="eastAsia" w:eastAsia="仿宋_GB2312"/>
          <w:sz w:val="32"/>
          <w:szCs w:val="32"/>
          <w:highlight w:val="none"/>
          <w:lang w:eastAsia="zh-CN"/>
        </w:rPr>
        <w:t>，做到施工范围全覆盖，同时做到工地周边围挡、物料堆放覆盖、路面硬化、土方开挖湿法作业、出入车辆清洗、渣土车辆密闭运输“六个百分之百”</w:t>
      </w:r>
      <w:r>
        <w:rPr>
          <w:rFonts w:eastAsia="仿宋_GB2312"/>
          <w:sz w:val="32"/>
          <w:szCs w:val="32"/>
          <w:highlight w:val="none"/>
        </w:rPr>
        <w:t>。采取合理安排作业时间、选用低噪声设备、合理布置施工现场等措施，减少噪声对周围环境的影响。建筑垃圾及时清运、加以利用、合规处置，生活垃圾进行专门收集并送往附近垃圾场。</w:t>
      </w:r>
    </w:p>
    <w:p>
      <w:pPr>
        <w:spacing w:line="59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（二）运营期污染防治措施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1、大气污染防治措施。严格落实《报告表》中提出的各类废气污染防治措施和要求。调和罐呼吸、罐区大小呼吸</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产生的</w:t>
      </w:r>
      <w:r>
        <w:rPr>
          <w:rFonts w:hint="eastAsia"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非甲烷总烃</w:t>
      </w:r>
      <w:r>
        <w:rPr>
          <w:rFonts w:hint="eastAsia" w:ascii="Times New Roman" w:hAnsi="Times New Roman" w:eastAsia="仿宋_GB2312" w:cs="Times New Roman"/>
          <w:color w:val="auto"/>
          <w:sz w:val="32"/>
          <w:szCs w:val="32"/>
          <w:highlight w:val="none"/>
          <w:lang w:eastAsia="zh-CN"/>
        </w:rPr>
        <w:t>废气</w:t>
      </w:r>
      <w:r>
        <w:rPr>
          <w:rFonts w:hint="default" w:ascii="Times New Roman" w:hAnsi="Times New Roman" w:eastAsia="仿宋_GB2312" w:cs="Times New Roman"/>
          <w:color w:val="auto"/>
          <w:sz w:val="32"/>
          <w:szCs w:val="32"/>
          <w:highlight w:val="none"/>
        </w:rPr>
        <w:t>通过罐体呼吸口套管收集后采用“两级活性炭吸附”处理后通过21m高排气筒（DA001）达标排放。各类废气排放按《报告表》中各项标准和要求限值执行。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2、水污染防治措施。严格落实《报告表》中提出的各类废水污染防治措施和要求。本项目实行雨污分流</w:t>
      </w:r>
      <w:r>
        <w:rPr>
          <w:rFonts w:hint="eastAsia" w:ascii="Times New Roman" w:hAnsi="Times New Roman" w:eastAsia="仿宋_GB2312" w:cs="Times New Roman"/>
          <w:color w:val="auto"/>
          <w:sz w:val="32"/>
          <w:szCs w:val="32"/>
          <w:highlight w:val="none"/>
          <w:lang w:eastAsia="zh-CN"/>
        </w:rPr>
        <w:t>、清污分流</w:t>
      </w:r>
      <w:r>
        <w:rPr>
          <w:rFonts w:hint="default" w:ascii="Times New Roman" w:hAnsi="Times New Roman" w:eastAsia="仿宋_GB2312" w:cs="Times New Roman"/>
          <w:color w:val="auto"/>
          <w:sz w:val="32"/>
          <w:szCs w:val="32"/>
          <w:highlight w:val="none"/>
        </w:rPr>
        <w:t>。项目运营期废水主要为纯水制备产生的浓水、地坪保洁废水和生活污水</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。生活污水经化粪池沉淀后，与纯水制备产生的浓水和地坪保洁废水</w:t>
      </w:r>
      <w:r>
        <w:rPr>
          <w:rFonts w:hint="eastAsia" w:ascii="Times New Roman" w:hAnsi="Times New Roman" w:eastAsia="仿宋_GB2312" w:cs="Times New Roman"/>
          <w:color w:val="auto"/>
          <w:sz w:val="32"/>
          <w:szCs w:val="32"/>
          <w:highlight w:val="none"/>
          <w:lang w:eastAsia="zh-CN"/>
        </w:rPr>
        <w:t>一同排入标准化厂房污水管后经明管接入</w:t>
      </w:r>
      <w:r>
        <w:rPr>
          <w:rFonts w:hint="default" w:ascii="Times New Roman" w:hAnsi="Times New Roman" w:eastAsia="仿宋_GB2312" w:cs="Times New Roman"/>
          <w:color w:val="auto"/>
          <w:sz w:val="32"/>
          <w:szCs w:val="32"/>
          <w:highlight w:val="none"/>
        </w:rPr>
        <w:t>园区污水处理厂。各类废水排放按《报告表》中各项标准和要求限值执行。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3、噪声污染防治措施。严格落实《报告表》提出的各项噪声污染防治措施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通过选用低噪设备，并针对性地分别采取隔声、消声、减振和强化生产管理等措施降低噪声，确保厂界噪声达标。噪声排放按《报告表》中各项标准和要求限值执行。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4、固废污染防治措施。做好项目运营过程中产生固废的回收、处理工作，防止造成二次污染。项目产生的危废为废滤芯、废滤袋、破损无法再利用的原料包装桶、废活性炭等。项目新建一座10m</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危险废物暂存库，定期委托有资质单位安全合规处置。一般工业固体废弃物主要为纯水制备废过滤材料、废尿素包装袋等，收集后合规处置。生活垃圾收集后交由环卫部门统一清运处理。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5、土壤及地下水污染防治措施。结合环评文件相关内容，对生产区、罐区、危险废物暂存库、事故池等区域进行重点防渗，严格落实重点防渗区、一般防渗区等分区防渗措施，防止污染土壤及地下水。</w:t>
      </w:r>
    </w:p>
    <w:p>
      <w:pPr>
        <w:spacing w:line="590" w:lineRule="exact"/>
        <w:ind w:firstLine="640" w:firstLineChars="200"/>
        <w:rPr>
          <w:rFonts w:eastAsia="仿宋_GB2312"/>
          <w:sz w:val="32"/>
          <w:szCs w:val="32"/>
          <w:highlight w:val="none"/>
        </w:rPr>
      </w:pPr>
      <w:r>
        <w:rPr>
          <w:rFonts w:hint="default" w:ascii="Times New Roman" w:hAnsi="Times New Roman" w:eastAsia="仿宋_GB2312" w:cs="Times New Roman"/>
          <w:color w:val="auto"/>
          <w:sz w:val="32"/>
          <w:szCs w:val="32"/>
          <w:highlight w:val="none"/>
        </w:rPr>
        <w:t>6、加强环境风险预防和控制。严格落实《报告表》提出的各项风险防范措施，本项目新建一座100m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的事故水池，罐区按《报告表》要求设置围堰。结合本项目存在的环境风险点，编制环境风险应急预案，储备风险防范应急物资，依法开展应急演练，确保突发事故状态下的次生环境影响程度可控</w:t>
      </w:r>
      <w:r>
        <w:rPr>
          <w:rFonts w:eastAsia="仿宋_GB2312"/>
          <w:sz w:val="32"/>
          <w:szCs w:val="32"/>
          <w:highlight w:val="none"/>
        </w:rPr>
        <w:t>。</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三、环境管理要求</w:t>
      </w:r>
    </w:p>
    <w:p>
      <w:pPr>
        <w:spacing w:line="590" w:lineRule="exact"/>
        <w:ind w:firstLine="640" w:firstLineChars="200"/>
        <w:rPr>
          <w:rFonts w:eastAsia="仿宋_GB2312"/>
          <w:sz w:val="32"/>
          <w:szCs w:val="32"/>
          <w:highlight w:val="none"/>
        </w:rPr>
      </w:pPr>
      <w:r>
        <w:rPr>
          <w:rFonts w:eastAsia="仿宋_GB2312"/>
          <w:sz w:val="32"/>
          <w:szCs w:val="32"/>
          <w:highlight w:val="none"/>
        </w:rPr>
        <w:t>项目建设过程中应严格执行环境保护“三同时”制度。项目建成后，依法申领排污许可。项目竣工后应及时对配套的环境保护设施进行验收，验收合格后方可投产。按照国家有关规定设置规范的污染物排放口、贮存（处置）场并安装环保标志标牌。如有环境功能区划调整、新标准实施等情况，按照最新要求执行。</w:t>
      </w:r>
    </w:p>
    <w:p>
      <w:pPr>
        <w:spacing w:line="590" w:lineRule="exact"/>
        <w:ind w:firstLine="640" w:firstLineChars="200"/>
        <w:rPr>
          <w:rFonts w:eastAsia="仿宋_GB2312"/>
          <w:sz w:val="32"/>
          <w:szCs w:val="32"/>
          <w:highlight w:val="none"/>
        </w:rPr>
      </w:pPr>
      <w:r>
        <w:rPr>
          <w:rFonts w:hint="eastAsia" w:ascii="黑体" w:hAnsi="黑体" w:eastAsia="黑体" w:cs="黑体"/>
          <w:sz w:val="32"/>
          <w:szCs w:val="32"/>
          <w:highlight w:val="none"/>
        </w:rPr>
        <w:t>四、</w:t>
      </w:r>
      <w:r>
        <w:rPr>
          <w:rFonts w:hint="eastAsia" w:eastAsia="仿宋_GB2312"/>
          <w:sz w:val="32"/>
          <w:szCs w:val="32"/>
          <w:highlight w:val="none"/>
        </w:rPr>
        <w:t>本项目</w:t>
      </w:r>
      <w:r>
        <w:rPr>
          <w:rFonts w:eastAsia="仿宋_GB2312"/>
          <w:sz w:val="32"/>
          <w:szCs w:val="32"/>
          <w:highlight w:val="none"/>
        </w:rPr>
        <w:t>核定大气污染物排放总量指标为：VOCs：0.</w:t>
      </w:r>
      <w:r>
        <w:rPr>
          <w:rFonts w:hint="eastAsia" w:eastAsia="仿宋_GB2312"/>
          <w:sz w:val="32"/>
          <w:szCs w:val="32"/>
          <w:highlight w:val="none"/>
          <w:lang w:val="en-US" w:eastAsia="zh-CN"/>
        </w:rPr>
        <w:t>403</w:t>
      </w:r>
      <w:r>
        <w:rPr>
          <w:rFonts w:eastAsia="仿宋_GB2312"/>
          <w:sz w:val="32"/>
          <w:szCs w:val="32"/>
          <w:highlight w:val="none"/>
        </w:rPr>
        <w:t>吨/年。VOCs从</w:t>
      </w:r>
      <w:r>
        <w:rPr>
          <w:rFonts w:hint="eastAsia" w:eastAsia="仿宋_GB2312"/>
          <w:sz w:val="32"/>
          <w:szCs w:val="32"/>
          <w:highlight w:val="none"/>
          <w:lang w:eastAsia="zh-CN"/>
        </w:rPr>
        <w:t>安徽新鸿药业有限公司</w:t>
      </w:r>
      <w:r>
        <w:rPr>
          <w:rFonts w:hint="eastAsia" w:eastAsia="仿宋_GB2312"/>
          <w:sz w:val="32"/>
          <w:szCs w:val="32"/>
          <w:highlight w:val="none"/>
          <w:lang w:val="en-US" w:eastAsia="zh-CN"/>
        </w:rPr>
        <w:t>2021年</w:t>
      </w:r>
      <w:r>
        <w:rPr>
          <w:rFonts w:eastAsia="仿宋_GB2312"/>
          <w:sz w:val="32"/>
          <w:szCs w:val="32"/>
          <w:highlight w:val="none"/>
        </w:rPr>
        <w:t>减排量进行倍量替代。提高企业的清洁生产水平，有关项目的其他环境影响减缓措施，按环评报告要求认真落实。</w:t>
      </w:r>
    </w:p>
    <w:p>
      <w:pPr>
        <w:spacing w:line="590" w:lineRule="exact"/>
        <w:ind w:firstLine="640" w:firstLineChars="200"/>
        <w:rPr>
          <w:rFonts w:eastAsia="仿宋_GB2312"/>
          <w:sz w:val="32"/>
          <w:szCs w:val="32"/>
          <w:highlight w:val="none"/>
        </w:rPr>
      </w:pPr>
      <w:r>
        <w:rPr>
          <w:rFonts w:hint="eastAsia" w:ascii="黑体" w:hAnsi="黑体" w:eastAsia="黑体" w:cs="黑体"/>
          <w:sz w:val="32"/>
          <w:szCs w:val="32"/>
          <w:highlight w:val="none"/>
        </w:rPr>
        <w:t>五、</w:t>
      </w:r>
      <w:r>
        <w:rPr>
          <w:rFonts w:eastAsia="仿宋_GB2312"/>
          <w:sz w:val="32"/>
          <w:szCs w:val="32"/>
          <w:highlight w:val="none"/>
        </w:rPr>
        <w:t>请潘集生态环境保护综合行政执法大队做好工程施工期和运营期的事中事后生态环境监管工作。</w:t>
      </w:r>
    </w:p>
    <w:p>
      <w:pPr>
        <w:spacing w:line="590" w:lineRule="exact"/>
        <w:rPr>
          <w:rFonts w:eastAsia="仿宋_GB2312"/>
          <w:sz w:val="32"/>
          <w:szCs w:val="32"/>
          <w:highlight w:val="none"/>
        </w:rPr>
      </w:pPr>
    </w:p>
    <w:p>
      <w:pPr>
        <w:spacing w:line="590" w:lineRule="exact"/>
        <w:rPr>
          <w:rFonts w:eastAsia="仿宋_GB2312"/>
          <w:sz w:val="32"/>
          <w:szCs w:val="32"/>
          <w:highlight w:val="none"/>
        </w:rPr>
      </w:pPr>
    </w:p>
    <w:p>
      <w:pPr>
        <w:spacing w:line="590" w:lineRule="exact"/>
        <w:jc w:val="right"/>
        <w:rPr>
          <w:rFonts w:eastAsia="仿宋_GB2312"/>
          <w:sz w:val="32"/>
          <w:szCs w:val="32"/>
          <w:highlight w:val="none"/>
        </w:rPr>
      </w:pPr>
      <w:r>
        <w:rPr>
          <w:rFonts w:eastAsia="仿宋_GB2312"/>
          <w:sz w:val="32"/>
          <w:szCs w:val="32"/>
          <w:highlight w:val="none"/>
        </w:rPr>
        <w:t>202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sz w:val="32"/>
          <w:szCs w:val="32"/>
          <w:highlight w:val="none"/>
          <w:lang w:val="en-US" w:eastAsia="zh-CN"/>
        </w:rPr>
        <w:t>1</w:t>
      </w:r>
      <w:r>
        <w:rPr>
          <w:rFonts w:eastAsia="仿宋_GB2312"/>
          <w:sz w:val="32"/>
          <w:szCs w:val="32"/>
          <w:highlight w:val="none"/>
        </w:rPr>
        <w:t>月</w:t>
      </w:r>
      <w:r>
        <w:rPr>
          <w:rFonts w:hint="eastAsia" w:eastAsia="仿宋_GB2312"/>
          <w:sz w:val="32"/>
          <w:szCs w:val="32"/>
          <w:highlight w:val="none"/>
        </w:rPr>
        <w:t>2</w:t>
      </w:r>
      <w:r>
        <w:rPr>
          <w:rFonts w:hint="eastAsia" w:eastAsia="仿宋_GB2312"/>
          <w:sz w:val="32"/>
          <w:szCs w:val="32"/>
          <w:highlight w:val="none"/>
          <w:lang w:val="en-US" w:eastAsia="zh-CN"/>
        </w:rPr>
        <w:t>2</w:t>
      </w:r>
      <w:r>
        <w:rPr>
          <w:rFonts w:eastAsia="仿宋_GB2312"/>
          <w:sz w:val="32"/>
          <w:szCs w:val="32"/>
          <w:highlight w:val="none"/>
        </w:rPr>
        <w:t>日</w:t>
      </w:r>
      <w:r>
        <w:rPr>
          <w:rFonts w:hint="eastAsia" w:eastAsia="仿宋_GB2312"/>
          <w:sz w:val="32"/>
          <w:szCs w:val="32"/>
          <w:highlight w:val="none"/>
        </w:rPr>
        <w:t xml:space="preserve">  </w:t>
      </w:r>
    </w:p>
    <w:p>
      <w:pPr>
        <w:spacing w:line="590" w:lineRule="exact"/>
        <w:ind w:firstLine="420" w:firstLineChars="200"/>
        <w:rPr>
          <w:rFonts w:eastAsia="仿宋_GB2312"/>
          <w:highlight w:val="none"/>
        </w:rPr>
      </w:pPr>
    </w:p>
    <w:p>
      <w:pPr>
        <w:rPr>
          <w:rFonts w:eastAsia="仿宋_GB2312"/>
          <w:highlight w:val="none"/>
        </w:rPr>
      </w:pPr>
      <w:r>
        <w:rPr>
          <w:rFonts w:eastAsia="仿宋_GB2312"/>
          <w:highlight w:val="none"/>
        </w:rPr>
        <w:br w:type="page"/>
      </w:r>
      <w:bookmarkStart w:id="0" w:name="_GoBack"/>
      <w:bookmarkEnd w:id="0"/>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19"/>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left="210" w:leftChars="100" w:right="210" w:rightChars="100"/>
              <w:rPr>
                <w:rFonts w:eastAsia="仿宋_GB2312"/>
                <w:sz w:val="28"/>
                <w:szCs w:val="28"/>
                <w:highlight w:val="none"/>
              </w:rPr>
            </w:pPr>
            <w:r>
              <w:rPr>
                <w:rFonts w:eastAsia="仿宋_GB2312"/>
                <w:sz w:val="28"/>
                <w:szCs w:val="28"/>
                <w:highlight w:val="none"/>
              </w:rPr>
              <w:t>抄报：淮南市生态环境局、安徽淮南潘集经济开发区（安徽淮南现代煤化工产业园）管理委员会。</w:t>
            </w:r>
          </w:p>
          <w:p>
            <w:pPr>
              <w:spacing w:line="590" w:lineRule="exact"/>
              <w:ind w:left="210" w:leftChars="100" w:right="210" w:rightChars="100"/>
              <w:rPr>
                <w:rFonts w:eastAsia="仿宋_GB2312"/>
                <w:sz w:val="28"/>
                <w:szCs w:val="28"/>
                <w:highlight w:val="none"/>
              </w:rPr>
            </w:pPr>
            <w:r>
              <w:rPr>
                <w:rFonts w:eastAsia="仿宋_GB2312"/>
                <w:sz w:val="28"/>
                <w:szCs w:val="28"/>
                <w:highlight w:val="none"/>
              </w:rPr>
              <w:t>抄送：潘集区生态环境分局、潘集生态环境保护综合行政执法大队、安徽皖欣生态环境科技有限公司。</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left="210" w:leftChars="100" w:right="210" w:rightChars="100"/>
              <w:rPr>
                <w:rFonts w:eastAsia="仿宋_GB2312"/>
                <w:sz w:val="28"/>
                <w:szCs w:val="28"/>
                <w:highlight w:val="none"/>
              </w:rPr>
            </w:pPr>
            <w:r>
              <w:rPr>
                <w:rFonts w:eastAsia="仿宋_GB2312"/>
                <w:sz w:val="28"/>
                <w:szCs w:val="28"/>
                <w:highlight w:val="none"/>
              </w:rPr>
              <w:t>安徽淮南潘集经济开发区（安徽淮南现代煤化工产业园）管理委员会生态环境局                               202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sz w:val="28"/>
                <w:szCs w:val="28"/>
                <w:highlight w:val="none"/>
                <w:lang w:val="en-US" w:eastAsia="zh-CN"/>
              </w:rPr>
              <w:t>1</w:t>
            </w:r>
            <w:r>
              <w:rPr>
                <w:rFonts w:eastAsia="仿宋_GB2312"/>
                <w:sz w:val="28"/>
                <w:szCs w:val="28"/>
                <w:highlight w:val="none"/>
              </w:rPr>
              <w:t>月</w:t>
            </w:r>
            <w:r>
              <w:rPr>
                <w:rFonts w:hint="eastAsia" w:eastAsia="仿宋_GB2312"/>
                <w:sz w:val="28"/>
                <w:szCs w:val="28"/>
                <w:highlight w:val="none"/>
              </w:rPr>
              <w:t>2</w:t>
            </w:r>
            <w:r>
              <w:rPr>
                <w:rFonts w:hint="eastAsia" w:eastAsia="仿宋_GB2312"/>
                <w:sz w:val="28"/>
                <w:szCs w:val="28"/>
                <w:highlight w:val="none"/>
                <w:lang w:val="en-US" w:eastAsia="zh-CN"/>
              </w:rPr>
              <w:t>2</w:t>
            </w:r>
            <w:r>
              <w:rPr>
                <w:rFonts w:eastAsia="仿宋_GB2312"/>
                <w:sz w:val="28"/>
                <w:szCs w:val="28"/>
                <w:highlight w:val="none"/>
              </w:rPr>
              <w:t>日印发</w:t>
            </w:r>
          </w:p>
        </w:tc>
      </w:tr>
    </w:tbl>
    <w:p>
      <w:pPr>
        <w:spacing w:line="590" w:lineRule="exact"/>
        <w:rPr>
          <w:rFonts w:eastAsia="仿宋_GB2312"/>
          <w:highlight w:val="none"/>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Microsoft Uighur">
    <w:altName w:val="Times New Roman"/>
    <w:panose1 w:val="02000000000000000000"/>
    <w:charset w:val="B2"/>
    <w:family w:val="auto"/>
    <w:pitch w:val="default"/>
    <w:sig w:usb0="00000000" w:usb1="00000000" w:usb2="00000008" w:usb3="00000000" w:csb0="0000004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A2YTI3MjBiODJiN2RlMmY3NzljNjg4MWM4ZDUifQ=="/>
  </w:docVars>
  <w:rsids>
    <w:rsidRoot w:val="00C00D53"/>
    <w:rsid w:val="000006CC"/>
    <w:rsid w:val="000034F1"/>
    <w:rsid w:val="00004C47"/>
    <w:rsid w:val="00005D9C"/>
    <w:rsid w:val="000079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4E2E"/>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5E1"/>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270C"/>
    <w:rsid w:val="000745E0"/>
    <w:rsid w:val="00074774"/>
    <w:rsid w:val="00074D9D"/>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90A"/>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50F8"/>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35C3D"/>
    <w:rsid w:val="0014161E"/>
    <w:rsid w:val="00141BA2"/>
    <w:rsid w:val="001423A7"/>
    <w:rsid w:val="0014256F"/>
    <w:rsid w:val="00144609"/>
    <w:rsid w:val="00144CBE"/>
    <w:rsid w:val="001459CF"/>
    <w:rsid w:val="00147702"/>
    <w:rsid w:val="00147875"/>
    <w:rsid w:val="001505D3"/>
    <w:rsid w:val="0015304D"/>
    <w:rsid w:val="001530A4"/>
    <w:rsid w:val="0015454C"/>
    <w:rsid w:val="00154575"/>
    <w:rsid w:val="001547D2"/>
    <w:rsid w:val="00154FD3"/>
    <w:rsid w:val="00155E03"/>
    <w:rsid w:val="0015628F"/>
    <w:rsid w:val="00156646"/>
    <w:rsid w:val="00156DA6"/>
    <w:rsid w:val="0015753D"/>
    <w:rsid w:val="00157E1C"/>
    <w:rsid w:val="00160201"/>
    <w:rsid w:val="001607FB"/>
    <w:rsid w:val="0016088A"/>
    <w:rsid w:val="001608E6"/>
    <w:rsid w:val="00161087"/>
    <w:rsid w:val="001637C7"/>
    <w:rsid w:val="001643C0"/>
    <w:rsid w:val="00165AE7"/>
    <w:rsid w:val="00167EA7"/>
    <w:rsid w:val="0017071C"/>
    <w:rsid w:val="001717FD"/>
    <w:rsid w:val="0017386F"/>
    <w:rsid w:val="00173C54"/>
    <w:rsid w:val="001740F7"/>
    <w:rsid w:val="00174630"/>
    <w:rsid w:val="0017591F"/>
    <w:rsid w:val="00176321"/>
    <w:rsid w:val="00177984"/>
    <w:rsid w:val="00180115"/>
    <w:rsid w:val="001804C7"/>
    <w:rsid w:val="001813EF"/>
    <w:rsid w:val="001814C8"/>
    <w:rsid w:val="00182595"/>
    <w:rsid w:val="00182D6E"/>
    <w:rsid w:val="00183396"/>
    <w:rsid w:val="00183D3B"/>
    <w:rsid w:val="0018400B"/>
    <w:rsid w:val="0018432D"/>
    <w:rsid w:val="0018541A"/>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138"/>
    <w:rsid w:val="001B3752"/>
    <w:rsid w:val="001B407A"/>
    <w:rsid w:val="001B423D"/>
    <w:rsid w:val="001B4412"/>
    <w:rsid w:val="001B45D3"/>
    <w:rsid w:val="001B4755"/>
    <w:rsid w:val="001B49EE"/>
    <w:rsid w:val="001B6820"/>
    <w:rsid w:val="001B788C"/>
    <w:rsid w:val="001C3FE0"/>
    <w:rsid w:val="001C50E6"/>
    <w:rsid w:val="001C6A43"/>
    <w:rsid w:val="001C6EAD"/>
    <w:rsid w:val="001C7370"/>
    <w:rsid w:val="001C79D9"/>
    <w:rsid w:val="001C7C66"/>
    <w:rsid w:val="001D0512"/>
    <w:rsid w:val="001D08D4"/>
    <w:rsid w:val="001D19D0"/>
    <w:rsid w:val="001D2065"/>
    <w:rsid w:val="001D3407"/>
    <w:rsid w:val="001D4577"/>
    <w:rsid w:val="001D4ABF"/>
    <w:rsid w:val="001D5FBB"/>
    <w:rsid w:val="001D7575"/>
    <w:rsid w:val="001D7BB8"/>
    <w:rsid w:val="001E0DC2"/>
    <w:rsid w:val="001E182D"/>
    <w:rsid w:val="001E21F8"/>
    <w:rsid w:val="001E230A"/>
    <w:rsid w:val="001E23F3"/>
    <w:rsid w:val="001E449B"/>
    <w:rsid w:val="001E66D7"/>
    <w:rsid w:val="001E698A"/>
    <w:rsid w:val="001E73CB"/>
    <w:rsid w:val="001F1939"/>
    <w:rsid w:val="001F19F6"/>
    <w:rsid w:val="001F1E72"/>
    <w:rsid w:val="001F237C"/>
    <w:rsid w:val="001F3659"/>
    <w:rsid w:val="001F3A36"/>
    <w:rsid w:val="001F3BF4"/>
    <w:rsid w:val="001F3DA2"/>
    <w:rsid w:val="001F51AC"/>
    <w:rsid w:val="001F5AF8"/>
    <w:rsid w:val="001F6405"/>
    <w:rsid w:val="001F673A"/>
    <w:rsid w:val="001F69AF"/>
    <w:rsid w:val="0020009D"/>
    <w:rsid w:val="00200646"/>
    <w:rsid w:val="00200853"/>
    <w:rsid w:val="00204B95"/>
    <w:rsid w:val="00205514"/>
    <w:rsid w:val="0020736B"/>
    <w:rsid w:val="00210819"/>
    <w:rsid w:val="00212E6A"/>
    <w:rsid w:val="002133CD"/>
    <w:rsid w:val="002141D4"/>
    <w:rsid w:val="00215A05"/>
    <w:rsid w:val="002164C3"/>
    <w:rsid w:val="002169E6"/>
    <w:rsid w:val="002212CA"/>
    <w:rsid w:val="00221F4C"/>
    <w:rsid w:val="00224BD3"/>
    <w:rsid w:val="00225177"/>
    <w:rsid w:val="0022596D"/>
    <w:rsid w:val="00227AF1"/>
    <w:rsid w:val="00230616"/>
    <w:rsid w:val="00232117"/>
    <w:rsid w:val="00234FE1"/>
    <w:rsid w:val="00235AFE"/>
    <w:rsid w:val="0023631D"/>
    <w:rsid w:val="002365DA"/>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338"/>
    <w:rsid w:val="00256476"/>
    <w:rsid w:val="00256E5E"/>
    <w:rsid w:val="002570D6"/>
    <w:rsid w:val="00262AB9"/>
    <w:rsid w:val="0026349E"/>
    <w:rsid w:val="002647A4"/>
    <w:rsid w:val="00264BCE"/>
    <w:rsid w:val="00266B6B"/>
    <w:rsid w:val="00266ECF"/>
    <w:rsid w:val="00266ED5"/>
    <w:rsid w:val="002677CE"/>
    <w:rsid w:val="00267E07"/>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0982"/>
    <w:rsid w:val="00291AA2"/>
    <w:rsid w:val="002942F6"/>
    <w:rsid w:val="00294870"/>
    <w:rsid w:val="00294E1C"/>
    <w:rsid w:val="00295092"/>
    <w:rsid w:val="00295924"/>
    <w:rsid w:val="00295F75"/>
    <w:rsid w:val="002970D4"/>
    <w:rsid w:val="00297E41"/>
    <w:rsid w:val="002A0D5F"/>
    <w:rsid w:val="002A1548"/>
    <w:rsid w:val="002A2E9D"/>
    <w:rsid w:val="002A2FD7"/>
    <w:rsid w:val="002A33DF"/>
    <w:rsid w:val="002A3A31"/>
    <w:rsid w:val="002A3BEC"/>
    <w:rsid w:val="002A4058"/>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8A7"/>
    <w:rsid w:val="002D39A4"/>
    <w:rsid w:val="002D3CBA"/>
    <w:rsid w:val="002D3DB3"/>
    <w:rsid w:val="002D424F"/>
    <w:rsid w:val="002D4704"/>
    <w:rsid w:val="002D545C"/>
    <w:rsid w:val="002D5C58"/>
    <w:rsid w:val="002D7CB1"/>
    <w:rsid w:val="002E0F2F"/>
    <w:rsid w:val="002E1259"/>
    <w:rsid w:val="002E266F"/>
    <w:rsid w:val="002E340C"/>
    <w:rsid w:val="002E483C"/>
    <w:rsid w:val="002E4D1F"/>
    <w:rsid w:val="002E4E1B"/>
    <w:rsid w:val="002E607B"/>
    <w:rsid w:val="002E6DDD"/>
    <w:rsid w:val="002F0E0D"/>
    <w:rsid w:val="002F1216"/>
    <w:rsid w:val="002F5314"/>
    <w:rsid w:val="002F622C"/>
    <w:rsid w:val="002F6B30"/>
    <w:rsid w:val="00300720"/>
    <w:rsid w:val="003017A6"/>
    <w:rsid w:val="00301EA6"/>
    <w:rsid w:val="00303BA0"/>
    <w:rsid w:val="003055C2"/>
    <w:rsid w:val="00305A8A"/>
    <w:rsid w:val="00307C6F"/>
    <w:rsid w:val="003103ED"/>
    <w:rsid w:val="003123AB"/>
    <w:rsid w:val="003131B5"/>
    <w:rsid w:val="00314D31"/>
    <w:rsid w:val="00315700"/>
    <w:rsid w:val="003169AB"/>
    <w:rsid w:val="00317669"/>
    <w:rsid w:val="00320654"/>
    <w:rsid w:val="00322814"/>
    <w:rsid w:val="003240DD"/>
    <w:rsid w:val="0032420F"/>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850"/>
    <w:rsid w:val="00352BF5"/>
    <w:rsid w:val="00353633"/>
    <w:rsid w:val="00354D6E"/>
    <w:rsid w:val="00355119"/>
    <w:rsid w:val="0035521D"/>
    <w:rsid w:val="00355C3E"/>
    <w:rsid w:val="00355F05"/>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65D"/>
    <w:rsid w:val="00370E5E"/>
    <w:rsid w:val="00371577"/>
    <w:rsid w:val="00371AF1"/>
    <w:rsid w:val="0037335B"/>
    <w:rsid w:val="00376BF9"/>
    <w:rsid w:val="00380186"/>
    <w:rsid w:val="00380B17"/>
    <w:rsid w:val="00380F11"/>
    <w:rsid w:val="00381431"/>
    <w:rsid w:val="00381467"/>
    <w:rsid w:val="00381BE1"/>
    <w:rsid w:val="00381BE5"/>
    <w:rsid w:val="003820F1"/>
    <w:rsid w:val="00383094"/>
    <w:rsid w:val="003842B9"/>
    <w:rsid w:val="00384EE3"/>
    <w:rsid w:val="00385988"/>
    <w:rsid w:val="003878E6"/>
    <w:rsid w:val="00387B1F"/>
    <w:rsid w:val="00387ED2"/>
    <w:rsid w:val="00387F98"/>
    <w:rsid w:val="0039017C"/>
    <w:rsid w:val="00391940"/>
    <w:rsid w:val="00392083"/>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491"/>
    <w:rsid w:val="003A75AF"/>
    <w:rsid w:val="003B0B11"/>
    <w:rsid w:val="003B1156"/>
    <w:rsid w:val="003B1A06"/>
    <w:rsid w:val="003B1DB3"/>
    <w:rsid w:val="003B1F89"/>
    <w:rsid w:val="003B2A72"/>
    <w:rsid w:val="003B33DE"/>
    <w:rsid w:val="003B3867"/>
    <w:rsid w:val="003B4944"/>
    <w:rsid w:val="003B5D01"/>
    <w:rsid w:val="003B63D7"/>
    <w:rsid w:val="003B64C9"/>
    <w:rsid w:val="003B7343"/>
    <w:rsid w:val="003B79CF"/>
    <w:rsid w:val="003C0947"/>
    <w:rsid w:val="003C0DDD"/>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5AFA"/>
    <w:rsid w:val="003E663E"/>
    <w:rsid w:val="003E6901"/>
    <w:rsid w:val="003F0212"/>
    <w:rsid w:val="003F07E4"/>
    <w:rsid w:val="003F11DB"/>
    <w:rsid w:val="003F14F8"/>
    <w:rsid w:val="003F1846"/>
    <w:rsid w:val="003F24B4"/>
    <w:rsid w:val="003F39BD"/>
    <w:rsid w:val="003F43CC"/>
    <w:rsid w:val="003F49D1"/>
    <w:rsid w:val="003F5160"/>
    <w:rsid w:val="003F5360"/>
    <w:rsid w:val="003F57BE"/>
    <w:rsid w:val="003F658F"/>
    <w:rsid w:val="00400029"/>
    <w:rsid w:val="00400B6C"/>
    <w:rsid w:val="0040143B"/>
    <w:rsid w:val="0040396D"/>
    <w:rsid w:val="00403E53"/>
    <w:rsid w:val="00404B0B"/>
    <w:rsid w:val="00405140"/>
    <w:rsid w:val="00405190"/>
    <w:rsid w:val="00405310"/>
    <w:rsid w:val="0041054F"/>
    <w:rsid w:val="00411B57"/>
    <w:rsid w:val="004138C4"/>
    <w:rsid w:val="00414392"/>
    <w:rsid w:val="004143E3"/>
    <w:rsid w:val="00414A03"/>
    <w:rsid w:val="004160BD"/>
    <w:rsid w:val="0041674E"/>
    <w:rsid w:val="0041707A"/>
    <w:rsid w:val="004173E0"/>
    <w:rsid w:val="004222D1"/>
    <w:rsid w:val="004254DF"/>
    <w:rsid w:val="004256A1"/>
    <w:rsid w:val="0042577E"/>
    <w:rsid w:val="00425D76"/>
    <w:rsid w:val="0042785E"/>
    <w:rsid w:val="00430446"/>
    <w:rsid w:val="0043084E"/>
    <w:rsid w:val="00431DB2"/>
    <w:rsid w:val="00432070"/>
    <w:rsid w:val="004326D7"/>
    <w:rsid w:val="0043270B"/>
    <w:rsid w:val="00432837"/>
    <w:rsid w:val="0043403C"/>
    <w:rsid w:val="00434A52"/>
    <w:rsid w:val="004409DC"/>
    <w:rsid w:val="0044141A"/>
    <w:rsid w:val="00444787"/>
    <w:rsid w:val="00445888"/>
    <w:rsid w:val="00445D63"/>
    <w:rsid w:val="00445E4A"/>
    <w:rsid w:val="0044674A"/>
    <w:rsid w:val="004468CD"/>
    <w:rsid w:val="00446DD9"/>
    <w:rsid w:val="00446E0C"/>
    <w:rsid w:val="00452F65"/>
    <w:rsid w:val="00453808"/>
    <w:rsid w:val="00453A27"/>
    <w:rsid w:val="0045432C"/>
    <w:rsid w:val="00454458"/>
    <w:rsid w:val="00454EB0"/>
    <w:rsid w:val="004562B7"/>
    <w:rsid w:val="00460899"/>
    <w:rsid w:val="004616A0"/>
    <w:rsid w:val="0046416A"/>
    <w:rsid w:val="00465E8D"/>
    <w:rsid w:val="00466ACE"/>
    <w:rsid w:val="00467C1F"/>
    <w:rsid w:val="004711F3"/>
    <w:rsid w:val="00471576"/>
    <w:rsid w:val="00472E28"/>
    <w:rsid w:val="004737E7"/>
    <w:rsid w:val="00473C85"/>
    <w:rsid w:val="00475A42"/>
    <w:rsid w:val="00476637"/>
    <w:rsid w:val="004770B9"/>
    <w:rsid w:val="00477374"/>
    <w:rsid w:val="0048005D"/>
    <w:rsid w:val="00480481"/>
    <w:rsid w:val="004806EB"/>
    <w:rsid w:val="0048161D"/>
    <w:rsid w:val="00481F78"/>
    <w:rsid w:val="0048226A"/>
    <w:rsid w:val="00483EE7"/>
    <w:rsid w:val="0048473A"/>
    <w:rsid w:val="00484F91"/>
    <w:rsid w:val="00486370"/>
    <w:rsid w:val="0048658F"/>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B8E"/>
    <w:rsid w:val="004A0DF2"/>
    <w:rsid w:val="004A14FC"/>
    <w:rsid w:val="004A436C"/>
    <w:rsid w:val="004A4B95"/>
    <w:rsid w:val="004A5E5A"/>
    <w:rsid w:val="004A5F1E"/>
    <w:rsid w:val="004A5FCC"/>
    <w:rsid w:val="004A6CA3"/>
    <w:rsid w:val="004B2591"/>
    <w:rsid w:val="004B2CFF"/>
    <w:rsid w:val="004B3367"/>
    <w:rsid w:val="004B3671"/>
    <w:rsid w:val="004B4C4A"/>
    <w:rsid w:val="004B55EB"/>
    <w:rsid w:val="004B59AA"/>
    <w:rsid w:val="004B6255"/>
    <w:rsid w:val="004B68FD"/>
    <w:rsid w:val="004B6CC9"/>
    <w:rsid w:val="004B6E3C"/>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1F59"/>
    <w:rsid w:val="004D2BB4"/>
    <w:rsid w:val="004D2F8F"/>
    <w:rsid w:val="004D3A7B"/>
    <w:rsid w:val="004D66C1"/>
    <w:rsid w:val="004D702D"/>
    <w:rsid w:val="004D73AF"/>
    <w:rsid w:val="004D7CD5"/>
    <w:rsid w:val="004D7EBF"/>
    <w:rsid w:val="004E0637"/>
    <w:rsid w:val="004E3BE4"/>
    <w:rsid w:val="004E48AA"/>
    <w:rsid w:val="004E49AD"/>
    <w:rsid w:val="004E4B33"/>
    <w:rsid w:val="004E4F46"/>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B8A"/>
    <w:rsid w:val="00503BC2"/>
    <w:rsid w:val="00503C77"/>
    <w:rsid w:val="00504CF3"/>
    <w:rsid w:val="00504D7F"/>
    <w:rsid w:val="0050574C"/>
    <w:rsid w:val="0050591B"/>
    <w:rsid w:val="005072F2"/>
    <w:rsid w:val="00507CCB"/>
    <w:rsid w:val="00507FCB"/>
    <w:rsid w:val="00510744"/>
    <w:rsid w:val="00510B7F"/>
    <w:rsid w:val="00510E5C"/>
    <w:rsid w:val="00511427"/>
    <w:rsid w:val="00511CAF"/>
    <w:rsid w:val="00512EFD"/>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5A90"/>
    <w:rsid w:val="005267BC"/>
    <w:rsid w:val="00526954"/>
    <w:rsid w:val="00526E50"/>
    <w:rsid w:val="005274FD"/>
    <w:rsid w:val="00530026"/>
    <w:rsid w:val="00530719"/>
    <w:rsid w:val="00531F3B"/>
    <w:rsid w:val="005333BE"/>
    <w:rsid w:val="0053381B"/>
    <w:rsid w:val="00534A80"/>
    <w:rsid w:val="00536A96"/>
    <w:rsid w:val="00536C7A"/>
    <w:rsid w:val="0053741C"/>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55"/>
    <w:rsid w:val="005543F7"/>
    <w:rsid w:val="00554A87"/>
    <w:rsid w:val="005559B5"/>
    <w:rsid w:val="005565EA"/>
    <w:rsid w:val="00556689"/>
    <w:rsid w:val="005567A9"/>
    <w:rsid w:val="00556DEE"/>
    <w:rsid w:val="005574D2"/>
    <w:rsid w:val="00557BDA"/>
    <w:rsid w:val="00560E26"/>
    <w:rsid w:val="00561056"/>
    <w:rsid w:val="005611F3"/>
    <w:rsid w:val="00562FBC"/>
    <w:rsid w:val="005657BA"/>
    <w:rsid w:val="0056696E"/>
    <w:rsid w:val="00566B74"/>
    <w:rsid w:val="00566EAA"/>
    <w:rsid w:val="00570D5F"/>
    <w:rsid w:val="00571728"/>
    <w:rsid w:val="00571F25"/>
    <w:rsid w:val="00571F81"/>
    <w:rsid w:val="00572190"/>
    <w:rsid w:val="0057271E"/>
    <w:rsid w:val="00573AAB"/>
    <w:rsid w:val="005749CD"/>
    <w:rsid w:val="0057510C"/>
    <w:rsid w:val="0057525A"/>
    <w:rsid w:val="005758E7"/>
    <w:rsid w:val="00575BEA"/>
    <w:rsid w:val="0057612C"/>
    <w:rsid w:val="00577468"/>
    <w:rsid w:val="00577641"/>
    <w:rsid w:val="005777DF"/>
    <w:rsid w:val="005805BE"/>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4ED1"/>
    <w:rsid w:val="005A60BA"/>
    <w:rsid w:val="005A6CD2"/>
    <w:rsid w:val="005A6E08"/>
    <w:rsid w:val="005B06B6"/>
    <w:rsid w:val="005B0CB4"/>
    <w:rsid w:val="005B0F1E"/>
    <w:rsid w:val="005B25B0"/>
    <w:rsid w:val="005B45FF"/>
    <w:rsid w:val="005B483A"/>
    <w:rsid w:val="005B4CD1"/>
    <w:rsid w:val="005B4F58"/>
    <w:rsid w:val="005B68DC"/>
    <w:rsid w:val="005C1DA8"/>
    <w:rsid w:val="005C2805"/>
    <w:rsid w:val="005C29DC"/>
    <w:rsid w:val="005C3E96"/>
    <w:rsid w:val="005C45EE"/>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30A"/>
    <w:rsid w:val="005E24F6"/>
    <w:rsid w:val="005E3535"/>
    <w:rsid w:val="005E3961"/>
    <w:rsid w:val="005E419F"/>
    <w:rsid w:val="005E43B0"/>
    <w:rsid w:val="005E5B60"/>
    <w:rsid w:val="005E5FB0"/>
    <w:rsid w:val="005E6932"/>
    <w:rsid w:val="005E6E54"/>
    <w:rsid w:val="005F0947"/>
    <w:rsid w:val="005F1064"/>
    <w:rsid w:val="005F1529"/>
    <w:rsid w:val="005F215C"/>
    <w:rsid w:val="005F38BD"/>
    <w:rsid w:val="005F5BB7"/>
    <w:rsid w:val="005F5E2E"/>
    <w:rsid w:val="005F6918"/>
    <w:rsid w:val="00600A61"/>
    <w:rsid w:val="0060108E"/>
    <w:rsid w:val="00601574"/>
    <w:rsid w:val="006021F6"/>
    <w:rsid w:val="00604FE6"/>
    <w:rsid w:val="00605C61"/>
    <w:rsid w:val="00606F0B"/>
    <w:rsid w:val="006075AE"/>
    <w:rsid w:val="006107E8"/>
    <w:rsid w:val="006108C3"/>
    <w:rsid w:val="00611112"/>
    <w:rsid w:val="00611193"/>
    <w:rsid w:val="006112AE"/>
    <w:rsid w:val="006127E7"/>
    <w:rsid w:val="00612835"/>
    <w:rsid w:val="00612CC3"/>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278C7"/>
    <w:rsid w:val="00627ACA"/>
    <w:rsid w:val="006305E2"/>
    <w:rsid w:val="00631913"/>
    <w:rsid w:val="0063369E"/>
    <w:rsid w:val="0063567C"/>
    <w:rsid w:val="006361F7"/>
    <w:rsid w:val="0063648F"/>
    <w:rsid w:val="00636F1B"/>
    <w:rsid w:val="0063706C"/>
    <w:rsid w:val="00637512"/>
    <w:rsid w:val="0064048E"/>
    <w:rsid w:val="00640C7E"/>
    <w:rsid w:val="00641A68"/>
    <w:rsid w:val="00644615"/>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38"/>
    <w:rsid w:val="00660FCD"/>
    <w:rsid w:val="006611AD"/>
    <w:rsid w:val="006611B8"/>
    <w:rsid w:val="00661AC2"/>
    <w:rsid w:val="00663B60"/>
    <w:rsid w:val="0066401E"/>
    <w:rsid w:val="00664655"/>
    <w:rsid w:val="00665CB8"/>
    <w:rsid w:val="00666423"/>
    <w:rsid w:val="00666FD9"/>
    <w:rsid w:val="006672D3"/>
    <w:rsid w:val="00667E4E"/>
    <w:rsid w:val="006740DB"/>
    <w:rsid w:val="006762B8"/>
    <w:rsid w:val="0067696F"/>
    <w:rsid w:val="0068013A"/>
    <w:rsid w:val="006804D7"/>
    <w:rsid w:val="00680B9A"/>
    <w:rsid w:val="00681C09"/>
    <w:rsid w:val="006827AF"/>
    <w:rsid w:val="006832C7"/>
    <w:rsid w:val="0068641F"/>
    <w:rsid w:val="006915D9"/>
    <w:rsid w:val="00691A85"/>
    <w:rsid w:val="00692E47"/>
    <w:rsid w:val="006937DF"/>
    <w:rsid w:val="00694D3D"/>
    <w:rsid w:val="0069518B"/>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5BAA"/>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66B7"/>
    <w:rsid w:val="007067EE"/>
    <w:rsid w:val="00710213"/>
    <w:rsid w:val="00710D77"/>
    <w:rsid w:val="00711A39"/>
    <w:rsid w:val="0071273F"/>
    <w:rsid w:val="00712B63"/>
    <w:rsid w:val="00712C78"/>
    <w:rsid w:val="00715614"/>
    <w:rsid w:val="00715BA7"/>
    <w:rsid w:val="007161FA"/>
    <w:rsid w:val="00721B3B"/>
    <w:rsid w:val="00721F4E"/>
    <w:rsid w:val="00723BD6"/>
    <w:rsid w:val="007240A4"/>
    <w:rsid w:val="007246BE"/>
    <w:rsid w:val="00724964"/>
    <w:rsid w:val="0072501F"/>
    <w:rsid w:val="0072599F"/>
    <w:rsid w:val="00725C65"/>
    <w:rsid w:val="00725D96"/>
    <w:rsid w:val="00725F4C"/>
    <w:rsid w:val="0072749B"/>
    <w:rsid w:val="00727577"/>
    <w:rsid w:val="00730518"/>
    <w:rsid w:val="00731F36"/>
    <w:rsid w:val="00732524"/>
    <w:rsid w:val="00732B0D"/>
    <w:rsid w:val="00732DEF"/>
    <w:rsid w:val="00733879"/>
    <w:rsid w:val="00733B2C"/>
    <w:rsid w:val="00733E7D"/>
    <w:rsid w:val="007341C2"/>
    <w:rsid w:val="0073476A"/>
    <w:rsid w:val="00734B73"/>
    <w:rsid w:val="007352F4"/>
    <w:rsid w:val="007363D2"/>
    <w:rsid w:val="007378E8"/>
    <w:rsid w:val="00737B01"/>
    <w:rsid w:val="00737BEE"/>
    <w:rsid w:val="00737D46"/>
    <w:rsid w:val="007407FF"/>
    <w:rsid w:val="0074087E"/>
    <w:rsid w:val="00740CC5"/>
    <w:rsid w:val="007415CD"/>
    <w:rsid w:val="0074285D"/>
    <w:rsid w:val="00743080"/>
    <w:rsid w:val="00744026"/>
    <w:rsid w:val="007446E7"/>
    <w:rsid w:val="0074494C"/>
    <w:rsid w:val="00745777"/>
    <w:rsid w:val="007459F5"/>
    <w:rsid w:val="00745CA4"/>
    <w:rsid w:val="007460C1"/>
    <w:rsid w:val="00746AD9"/>
    <w:rsid w:val="0074772B"/>
    <w:rsid w:val="00753CAB"/>
    <w:rsid w:val="00754A5E"/>
    <w:rsid w:val="007551BE"/>
    <w:rsid w:val="00755851"/>
    <w:rsid w:val="007558A6"/>
    <w:rsid w:val="00756401"/>
    <w:rsid w:val="00757916"/>
    <w:rsid w:val="00760D65"/>
    <w:rsid w:val="0076212E"/>
    <w:rsid w:val="007623E3"/>
    <w:rsid w:val="00762E8B"/>
    <w:rsid w:val="00763A4B"/>
    <w:rsid w:val="00764DAA"/>
    <w:rsid w:val="00765FD5"/>
    <w:rsid w:val="007667C1"/>
    <w:rsid w:val="007671FD"/>
    <w:rsid w:val="00767A5E"/>
    <w:rsid w:val="00770B2D"/>
    <w:rsid w:val="00771C0B"/>
    <w:rsid w:val="00771C70"/>
    <w:rsid w:val="007725F7"/>
    <w:rsid w:val="00773CBD"/>
    <w:rsid w:val="00774C5C"/>
    <w:rsid w:val="007757A7"/>
    <w:rsid w:val="00776FE9"/>
    <w:rsid w:val="00777B84"/>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226"/>
    <w:rsid w:val="007A03D4"/>
    <w:rsid w:val="007A0475"/>
    <w:rsid w:val="007A0651"/>
    <w:rsid w:val="007A0753"/>
    <w:rsid w:val="007A162D"/>
    <w:rsid w:val="007A2032"/>
    <w:rsid w:val="007A3A11"/>
    <w:rsid w:val="007A3B3D"/>
    <w:rsid w:val="007A40BF"/>
    <w:rsid w:val="007A4B85"/>
    <w:rsid w:val="007A5760"/>
    <w:rsid w:val="007A6102"/>
    <w:rsid w:val="007A6604"/>
    <w:rsid w:val="007A66AA"/>
    <w:rsid w:val="007A6ACD"/>
    <w:rsid w:val="007B00D6"/>
    <w:rsid w:val="007B0E9F"/>
    <w:rsid w:val="007B1C3E"/>
    <w:rsid w:val="007B215B"/>
    <w:rsid w:val="007B3CE3"/>
    <w:rsid w:val="007B41D9"/>
    <w:rsid w:val="007B4301"/>
    <w:rsid w:val="007B5703"/>
    <w:rsid w:val="007B7221"/>
    <w:rsid w:val="007C00C2"/>
    <w:rsid w:val="007C06EE"/>
    <w:rsid w:val="007C0D06"/>
    <w:rsid w:val="007C2F6A"/>
    <w:rsid w:val="007C4335"/>
    <w:rsid w:val="007C48DF"/>
    <w:rsid w:val="007C48FE"/>
    <w:rsid w:val="007C4C6D"/>
    <w:rsid w:val="007C4D4B"/>
    <w:rsid w:val="007C6658"/>
    <w:rsid w:val="007C79AC"/>
    <w:rsid w:val="007C7B6F"/>
    <w:rsid w:val="007D051B"/>
    <w:rsid w:val="007D220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B77"/>
    <w:rsid w:val="008145F3"/>
    <w:rsid w:val="008146C2"/>
    <w:rsid w:val="00816954"/>
    <w:rsid w:val="00822E55"/>
    <w:rsid w:val="00822E56"/>
    <w:rsid w:val="008241A1"/>
    <w:rsid w:val="00824B7F"/>
    <w:rsid w:val="008252E7"/>
    <w:rsid w:val="008253C9"/>
    <w:rsid w:val="0082697D"/>
    <w:rsid w:val="00830896"/>
    <w:rsid w:val="0083096E"/>
    <w:rsid w:val="00830ECF"/>
    <w:rsid w:val="00830EE4"/>
    <w:rsid w:val="008329B4"/>
    <w:rsid w:val="0083430B"/>
    <w:rsid w:val="0083440A"/>
    <w:rsid w:val="008348DD"/>
    <w:rsid w:val="00836B08"/>
    <w:rsid w:val="00836E08"/>
    <w:rsid w:val="00836F08"/>
    <w:rsid w:val="00837868"/>
    <w:rsid w:val="00837B9B"/>
    <w:rsid w:val="0084042E"/>
    <w:rsid w:val="0084131E"/>
    <w:rsid w:val="0084206D"/>
    <w:rsid w:val="0084244C"/>
    <w:rsid w:val="00843DB5"/>
    <w:rsid w:val="00844817"/>
    <w:rsid w:val="0084519E"/>
    <w:rsid w:val="008452F4"/>
    <w:rsid w:val="008453E4"/>
    <w:rsid w:val="00850B37"/>
    <w:rsid w:val="00850CA7"/>
    <w:rsid w:val="0085137C"/>
    <w:rsid w:val="00851430"/>
    <w:rsid w:val="00852757"/>
    <w:rsid w:val="00854003"/>
    <w:rsid w:val="008540A0"/>
    <w:rsid w:val="00854759"/>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03C"/>
    <w:rsid w:val="00884772"/>
    <w:rsid w:val="00884A55"/>
    <w:rsid w:val="00885166"/>
    <w:rsid w:val="00885348"/>
    <w:rsid w:val="00886D0A"/>
    <w:rsid w:val="00887D31"/>
    <w:rsid w:val="0089011E"/>
    <w:rsid w:val="00892F45"/>
    <w:rsid w:val="00893393"/>
    <w:rsid w:val="00893C38"/>
    <w:rsid w:val="00893E16"/>
    <w:rsid w:val="0089440C"/>
    <w:rsid w:val="008957A6"/>
    <w:rsid w:val="0089664D"/>
    <w:rsid w:val="008968E6"/>
    <w:rsid w:val="008973CF"/>
    <w:rsid w:val="008979A7"/>
    <w:rsid w:val="008A0695"/>
    <w:rsid w:val="008A16A3"/>
    <w:rsid w:val="008A1BBA"/>
    <w:rsid w:val="008A20DB"/>
    <w:rsid w:val="008A2F7D"/>
    <w:rsid w:val="008A7282"/>
    <w:rsid w:val="008A7556"/>
    <w:rsid w:val="008A7FC5"/>
    <w:rsid w:val="008A7FEA"/>
    <w:rsid w:val="008B13C2"/>
    <w:rsid w:val="008B23F3"/>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E73"/>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4ECB"/>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8CE"/>
    <w:rsid w:val="00992ED0"/>
    <w:rsid w:val="00992F44"/>
    <w:rsid w:val="00994068"/>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DCC"/>
    <w:rsid w:val="009C6E62"/>
    <w:rsid w:val="009C745D"/>
    <w:rsid w:val="009C75C2"/>
    <w:rsid w:val="009C76C9"/>
    <w:rsid w:val="009D02F3"/>
    <w:rsid w:val="009D179F"/>
    <w:rsid w:val="009D3206"/>
    <w:rsid w:val="009D35CB"/>
    <w:rsid w:val="009D4C0F"/>
    <w:rsid w:val="009D535D"/>
    <w:rsid w:val="009E1656"/>
    <w:rsid w:val="009E231F"/>
    <w:rsid w:val="009E26CD"/>
    <w:rsid w:val="009E2823"/>
    <w:rsid w:val="009E298B"/>
    <w:rsid w:val="009E35D7"/>
    <w:rsid w:val="009E4B6F"/>
    <w:rsid w:val="009E5F5B"/>
    <w:rsid w:val="009F0437"/>
    <w:rsid w:val="009F106B"/>
    <w:rsid w:val="009F17D7"/>
    <w:rsid w:val="009F1FBB"/>
    <w:rsid w:val="009F2763"/>
    <w:rsid w:val="009F2C29"/>
    <w:rsid w:val="009F2D38"/>
    <w:rsid w:val="009F489A"/>
    <w:rsid w:val="009F5AC5"/>
    <w:rsid w:val="009F6946"/>
    <w:rsid w:val="00A00933"/>
    <w:rsid w:val="00A00BCE"/>
    <w:rsid w:val="00A01A6A"/>
    <w:rsid w:val="00A01B6F"/>
    <w:rsid w:val="00A01BD5"/>
    <w:rsid w:val="00A03534"/>
    <w:rsid w:val="00A0366C"/>
    <w:rsid w:val="00A037E6"/>
    <w:rsid w:val="00A03B71"/>
    <w:rsid w:val="00A0529F"/>
    <w:rsid w:val="00A06330"/>
    <w:rsid w:val="00A06458"/>
    <w:rsid w:val="00A06C5F"/>
    <w:rsid w:val="00A06CF3"/>
    <w:rsid w:val="00A07953"/>
    <w:rsid w:val="00A07E3D"/>
    <w:rsid w:val="00A10F6A"/>
    <w:rsid w:val="00A1152A"/>
    <w:rsid w:val="00A1280A"/>
    <w:rsid w:val="00A12AB0"/>
    <w:rsid w:val="00A12BDD"/>
    <w:rsid w:val="00A12E17"/>
    <w:rsid w:val="00A13A64"/>
    <w:rsid w:val="00A141AE"/>
    <w:rsid w:val="00A15008"/>
    <w:rsid w:val="00A208A2"/>
    <w:rsid w:val="00A22215"/>
    <w:rsid w:val="00A22C97"/>
    <w:rsid w:val="00A24A7B"/>
    <w:rsid w:val="00A25AD9"/>
    <w:rsid w:val="00A25B18"/>
    <w:rsid w:val="00A25D64"/>
    <w:rsid w:val="00A26A4E"/>
    <w:rsid w:val="00A30379"/>
    <w:rsid w:val="00A30575"/>
    <w:rsid w:val="00A30FD5"/>
    <w:rsid w:val="00A31A62"/>
    <w:rsid w:val="00A31C56"/>
    <w:rsid w:val="00A33070"/>
    <w:rsid w:val="00A37E14"/>
    <w:rsid w:val="00A40E17"/>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4E2B"/>
    <w:rsid w:val="00A55F62"/>
    <w:rsid w:val="00A56176"/>
    <w:rsid w:val="00A56610"/>
    <w:rsid w:val="00A566E4"/>
    <w:rsid w:val="00A5748F"/>
    <w:rsid w:val="00A57B74"/>
    <w:rsid w:val="00A61B88"/>
    <w:rsid w:val="00A6204A"/>
    <w:rsid w:val="00A6262E"/>
    <w:rsid w:val="00A64601"/>
    <w:rsid w:val="00A64F7C"/>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0B86"/>
    <w:rsid w:val="00A811D1"/>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57E"/>
    <w:rsid w:val="00AB5D49"/>
    <w:rsid w:val="00AB711F"/>
    <w:rsid w:val="00AB7C68"/>
    <w:rsid w:val="00AC08AF"/>
    <w:rsid w:val="00AC1477"/>
    <w:rsid w:val="00AC2233"/>
    <w:rsid w:val="00AC42AF"/>
    <w:rsid w:val="00AC465B"/>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5FC"/>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28F"/>
    <w:rsid w:val="00B105BD"/>
    <w:rsid w:val="00B11437"/>
    <w:rsid w:val="00B120A5"/>
    <w:rsid w:val="00B12877"/>
    <w:rsid w:val="00B13A80"/>
    <w:rsid w:val="00B1518F"/>
    <w:rsid w:val="00B16904"/>
    <w:rsid w:val="00B16AEA"/>
    <w:rsid w:val="00B20288"/>
    <w:rsid w:val="00B23354"/>
    <w:rsid w:val="00B238EC"/>
    <w:rsid w:val="00B24CF7"/>
    <w:rsid w:val="00B269DA"/>
    <w:rsid w:val="00B27FCA"/>
    <w:rsid w:val="00B30185"/>
    <w:rsid w:val="00B30AD7"/>
    <w:rsid w:val="00B31BF5"/>
    <w:rsid w:val="00B32B3D"/>
    <w:rsid w:val="00B33059"/>
    <w:rsid w:val="00B33B4B"/>
    <w:rsid w:val="00B34271"/>
    <w:rsid w:val="00B35106"/>
    <w:rsid w:val="00B35F0B"/>
    <w:rsid w:val="00B36F77"/>
    <w:rsid w:val="00B425BA"/>
    <w:rsid w:val="00B42E82"/>
    <w:rsid w:val="00B434B9"/>
    <w:rsid w:val="00B4355F"/>
    <w:rsid w:val="00B44768"/>
    <w:rsid w:val="00B45537"/>
    <w:rsid w:val="00B46668"/>
    <w:rsid w:val="00B46983"/>
    <w:rsid w:val="00B47454"/>
    <w:rsid w:val="00B50184"/>
    <w:rsid w:val="00B50255"/>
    <w:rsid w:val="00B515D7"/>
    <w:rsid w:val="00B51D5A"/>
    <w:rsid w:val="00B52B9C"/>
    <w:rsid w:val="00B52D2B"/>
    <w:rsid w:val="00B53C93"/>
    <w:rsid w:val="00B5431F"/>
    <w:rsid w:val="00B5433F"/>
    <w:rsid w:val="00B54F4C"/>
    <w:rsid w:val="00B5638F"/>
    <w:rsid w:val="00B56911"/>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81F"/>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66A"/>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355D"/>
    <w:rsid w:val="00C169D0"/>
    <w:rsid w:val="00C16B55"/>
    <w:rsid w:val="00C170B7"/>
    <w:rsid w:val="00C17149"/>
    <w:rsid w:val="00C20395"/>
    <w:rsid w:val="00C20AD4"/>
    <w:rsid w:val="00C21993"/>
    <w:rsid w:val="00C227DA"/>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0A9"/>
    <w:rsid w:val="00C57C36"/>
    <w:rsid w:val="00C6165A"/>
    <w:rsid w:val="00C61EDE"/>
    <w:rsid w:val="00C62139"/>
    <w:rsid w:val="00C62B22"/>
    <w:rsid w:val="00C6311D"/>
    <w:rsid w:val="00C63145"/>
    <w:rsid w:val="00C63BA0"/>
    <w:rsid w:val="00C63FF7"/>
    <w:rsid w:val="00C642B6"/>
    <w:rsid w:val="00C6476B"/>
    <w:rsid w:val="00C65163"/>
    <w:rsid w:val="00C6797C"/>
    <w:rsid w:val="00C7055D"/>
    <w:rsid w:val="00C70DE9"/>
    <w:rsid w:val="00C7115D"/>
    <w:rsid w:val="00C71728"/>
    <w:rsid w:val="00C71927"/>
    <w:rsid w:val="00C72C74"/>
    <w:rsid w:val="00C737DE"/>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4274"/>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5925"/>
    <w:rsid w:val="00CB697F"/>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4AC1"/>
    <w:rsid w:val="00CF64DE"/>
    <w:rsid w:val="00D00BD9"/>
    <w:rsid w:val="00D00D51"/>
    <w:rsid w:val="00D038D3"/>
    <w:rsid w:val="00D03AD1"/>
    <w:rsid w:val="00D03CCD"/>
    <w:rsid w:val="00D05C4F"/>
    <w:rsid w:val="00D0677A"/>
    <w:rsid w:val="00D06A68"/>
    <w:rsid w:val="00D07659"/>
    <w:rsid w:val="00D07762"/>
    <w:rsid w:val="00D07CDA"/>
    <w:rsid w:val="00D10077"/>
    <w:rsid w:val="00D10DE2"/>
    <w:rsid w:val="00D1170E"/>
    <w:rsid w:val="00D12D0C"/>
    <w:rsid w:val="00D139C1"/>
    <w:rsid w:val="00D150FD"/>
    <w:rsid w:val="00D15B5E"/>
    <w:rsid w:val="00D16233"/>
    <w:rsid w:val="00D16A65"/>
    <w:rsid w:val="00D172ED"/>
    <w:rsid w:val="00D1785F"/>
    <w:rsid w:val="00D20FAC"/>
    <w:rsid w:val="00D21C71"/>
    <w:rsid w:val="00D23D6D"/>
    <w:rsid w:val="00D27240"/>
    <w:rsid w:val="00D276AE"/>
    <w:rsid w:val="00D3370A"/>
    <w:rsid w:val="00D34295"/>
    <w:rsid w:val="00D34658"/>
    <w:rsid w:val="00D3527F"/>
    <w:rsid w:val="00D365A1"/>
    <w:rsid w:val="00D37374"/>
    <w:rsid w:val="00D37D27"/>
    <w:rsid w:val="00D40EBC"/>
    <w:rsid w:val="00D42A60"/>
    <w:rsid w:val="00D4372F"/>
    <w:rsid w:val="00D4460B"/>
    <w:rsid w:val="00D44B13"/>
    <w:rsid w:val="00D47DD0"/>
    <w:rsid w:val="00D517F4"/>
    <w:rsid w:val="00D518D5"/>
    <w:rsid w:val="00D53C0E"/>
    <w:rsid w:val="00D555B8"/>
    <w:rsid w:val="00D55827"/>
    <w:rsid w:val="00D55BE9"/>
    <w:rsid w:val="00D609A0"/>
    <w:rsid w:val="00D61621"/>
    <w:rsid w:val="00D61A81"/>
    <w:rsid w:val="00D61E0F"/>
    <w:rsid w:val="00D63AAC"/>
    <w:rsid w:val="00D64F4F"/>
    <w:rsid w:val="00D65D75"/>
    <w:rsid w:val="00D66AB6"/>
    <w:rsid w:val="00D67818"/>
    <w:rsid w:val="00D67A2B"/>
    <w:rsid w:val="00D70293"/>
    <w:rsid w:val="00D71B7C"/>
    <w:rsid w:val="00D72953"/>
    <w:rsid w:val="00D72DD4"/>
    <w:rsid w:val="00D7498E"/>
    <w:rsid w:val="00D74C3A"/>
    <w:rsid w:val="00D7523B"/>
    <w:rsid w:val="00D7584A"/>
    <w:rsid w:val="00D76451"/>
    <w:rsid w:val="00D80229"/>
    <w:rsid w:val="00D80E17"/>
    <w:rsid w:val="00D80F52"/>
    <w:rsid w:val="00D81243"/>
    <w:rsid w:val="00D81EE9"/>
    <w:rsid w:val="00D8210C"/>
    <w:rsid w:val="00D82A82"/>
    <w:rsid w:val="00D8315D"/>
    <w:rsid w:val="00D83EFC"/>
    <w:rsid w:val="00D846EF"/>
    <w:rsid w:val="00D84AF5"/>
    <w:rsid w:val="00D87B09"/>
    <w:rsid w:val="00D903BC"/>
    <w:rsid w:val="00D90C16"/>
    <w:rsid w:val="00D91159"/>
    <w:rsid w:val="00D94FE8"/>
    <w:rsid w:val="00D957CC"/>
    <w:rsid w:val="00D95E4D"/>
    <w:rsid w:val="00D96B66"/>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0335"/>
    <w:rsid w:val="00DC1626"/>
    <w:rsid w:val="00DC1D4D"/>
    <w:rsid w:val="00DC3226"/>
    <w:rsid w:val="00DC3299"/>
    <w:rsid w:val="00DC3797"/>
    <w:rsid w:val="00DC4B7B"/>
    <w:rsid w:val="00DC6B4C"/>
    <w:rsid w:val="00DC74A9"/>
    <w:rsid w:val="00DC7CF8"/>
    <w:rsid w:val="00DD2A04"/>
    <w:rsid w:val="00DD4BBE"/>
    <w:rsid w:val="00DD4CC2"/>
    <w:rsid w:val="00DD5291"/>
    <w:rsid w:val="00DD5524"/>
    <w:rsid w:val="00DD578B"/>
    <w:rsid w:val="00DD57A9"/>
    <w:rsid w:val="00DD6CA9"/>
    <w:rsid w:val="00DE04FA"/>
    <w:rsid w:val="00DE1104"/>
    <w:rsid w:val="00DE2A62"/>
    <w:rsid w:val="00DE37C0"/>
    <w:rsid w:val="00DE424B"/>
    <w:rsid w:val="00DE6D19"/>
    <w:rsid w:val="00DF016D"/>
    <w:rsid w:val="00DF0357"/>
    <w:rsid w:val="00DF080C"/>
    <w:rsid w:val="00DF260D"/>
    <w:rsid w:val="00DF366D"/>
    <w:rsid w:val="00DF3C52"/>
    <w:rsid w:val="00DF3E60"/>
    <w:rsid w:val="00DF4FED"/>
    <w:rsid w:val="00DF5740"/>
    <w:rsid w:val="00DF6CCE"/>
    <w:rsid w:val="00DF7715"/>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1609"/>
    <w:rsid w:val="00E231D8"/>
    <w:rsid w:val="00E235FB"/>
    <w:rsid w:val="00E24206"/>
    <w:rsid w:val="00E27B54"/>
    <w:rsid w:val="00E27B8E"/>
    <w:rsid w:val="00E30DF2"/>
    <w:rsid w:val="00E322EC"/>
    <w:rsid w:val="00E3274A"/>
    <w:rsid w:val="00E33269"/>
    <w:rsid w:val="00E33EBA"/>
    <w:rsid w:val="00E3400F"/>
    <w:rsid w:val="00E36102"/>
    <w:rsid w:val="00E377D8"/>
    <w:rsid w:val="00E400A6"/>
    <w:rsid w:val="00E45659"/>
    <w:rsid w:val="00E456A8"/>
    <w:rsid w:val="00E46B47"/>
    <w:rsid w:val="00E47E08"/>
    <w:rsid w:val="00E5096A"/>
    <w:rsid w:val="00E5118A"/>
    <w:rsid w:val="00E5133A"/>
    <w:rsid w:val="00E52343"/>
    <w:rsid w:val="00E52B12"/>
    <w:rsid w:val="00E534B3"/>
    <w:rsid w:val="00E5539E"/>
    <w:rsid w:val="00E55618"/>
    <w:rsid w:val="00E55F79"/>
    <w:rsid w:val="00E57404"/>
    <w:rsid w:val="00E6075D"/>
    <w:rsid w:val="00E623BC"/>
    <w:rsid w:val="00E661CB"/>
    <w:rsid w:val="00E6675D"/>
    <w:rsid w:val="00E67B9A"/>
    <w:rsid w:val="00E700B1"/>
    <w:rsid w:val="00E7147C"/>
    <w:rsid w:val="00E71D29"/>
    <w:rsid w:val="00E72220"/>
    <w:rsid w:val="00E725E8"/>
    <w:rsid w:val="00E73D63"/>
    <w:rsid w:val="00E73FAE"/>
    <w:rsid w:val="00E7448A"/>
    <w:rsid w:val="00E75A03"/>
    <w:rsid w:val="00E768EE"/>
    <w:rsid w:val="00E769C4"/>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B2E00"/>
    <w:rsid w:val="00EB364E"/>
    <w:rsid w:val="00EB4055"/>
    <w:rsid w:val="00EB433C"/>
    <w:rsid w:val="00EB4648"/>
    <w:rsid w:val="00EB4BE7"/>
    <w:rsid w:val="00EB50F7"/>
    <w:rsid w:val="00EB562B"/>
    <w:rsid w:val="00EB5697"/>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7B9D"/>
    <w:rsid w:val="00EE040E"/>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45FA"/>
    <w:rsid w:val="00F546F7"/>
    <w:rsid w:val="00F5494C"/>
    <w:rsid w:val="00F553D2"/>
    <w:rsid w:val="00F566EF"/>
    <w:rsid w:val="00F6020B"/>
    <w:rsid w:val="00F609BB"/>
    <w:rsid w:val="00F60BD7"/>
    <w:rsid w:val="00F60C42"/>
    <w:rsid w:val="00F66954"/>
    <w:rsid w:val="00F67C56"/>
    <w:rsid w:val="00F70CDC"/>
    <w:rsid w:val="00F716B1"/>
    <w:rsid w:val="00F72D46"/>
    <w:rsid w:val="00F7382A"/>
    <w:rsid w:val="00F73BE0"/>
    <w:rsid w:val="00F74C14"/>
    <w:rsid w:val="00F75089"/>
    <w:rsid w:val="00F75104"/>
    <w:rsid w:val="00F75DB1"/>
    <w:rsid w:val="00F76343"/>
    <w:rsid w:val="00F8197B"/>
    <w:rsid w:val="00F84AB8"/>
    <w:rsid w:val="00F851CE"/>
    <w:rsid w:val="00F852A0"/>
    <w:rsid w:val="00F86130"/>
    <w:rsid w:val="00F869EE"/>
    <w:rsid w:val="00F90AD0"/>
    <w:rsid w:val="00F917E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4B4F"/>
    <w:rsid w:val="00FA641F"/>
    <w:rsid w:val="00FA6FEF"/>
    <w:rsid w:val="00FB0474"/>
    <w:rsid w:val="00FB0A53"/>
    <w:rsid w:val="00FB0EAC"/>
    <w:rsid w:val="00FB1803"/>
    <w:rsid w:val="00FB2033"/>
    <w:rsid w:val="00FB3DFB"/>
    <w:rsid w:val="00FB4F99"/>
    <w:rsid w:val="00FB69D4"/>
    <w:rsid w:val="00FB6B63"/>
    <w:rsid w:val="00FB6F86"/>
    <w:rsid w:val="00FC282B"/>
    <w:rsid w:val="00FC422F"/>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12A2"/>
    <w:rsid w:val="00FF2317"/>
    <w:rsid w:val="00FF25C2"/>
    <w:rsid w:val="00FF2B69"/>
    <w:rsid w:val="00FF2E15"/>
    <w:rsid w:val="00FF2E29"/>
    <w:rsid w:val="00FF30FA"/>
    <w:rsid w:val="00FF524D"/>
    <w:rsid w:val="00FF5C5E"/>
    <w:rsid w:val="11A6385F"/>
    <w:rsid w:val="17999972"/>
    <w:rsid w:val="1A252E71"/>
    <w:rsid w:val="226314BD"/>
    <w:rsid w:val="25E86479"/>
    <w:rsid w:val="27EB0FA8"/>
    <w:rsid w:val="28FFB94B"/>
    <w:rsid w:val="2D7D3948"/>
    <w:rsid w:val="32BE1D39"/>
    <w:rsid w:val="39DC2E34"/>
    <w:rsid w:val="3B2E3D45"/>
    <w:rsid w:val="3C305140"/>
    <w:rsid w:val="405920CC"/>
    <w:rsid w:val="405E42EB"/>
    <w:rsid w:val="4DA94D99"/>
    <w:rsid w:val="4F125573"/>
    <w:rsid w:val="4FB57BCB"/>
    <w:rsid w:val="56FF7751"/>
    <w:rsid w:val="5FDDC752"/>
    <w:rsid w:val="629021C5"/>
    <w:rsid w:val="6496706C"/>
    <w:rsid w:val="6D637604"/>
    <w:rsid w:val="6FFA0408"/>
    <w:rsid w:val="6FFF249A"/>
    <w:rsid w:val="71D17157"/>
    <w:rsid w:val="720F2B11"/>
    <w:rsid w:val="7433440B"/>
    <w:rsid w:val="7AEF08EB"/>
    <w:rsid w:val="7EC144B1"/>
    <w:rsid w:val="7FFF12C7"/>
    <w:rsid w:val="9F7FD326"/>
    <w:rsid w:val="B6FCE5A9"/>
    <w:rsid w:val="BBFF3654"/>
    <w:rsid w:val="BF7F0230"/>
    <w:rsid w:val="DFEF5323"/>
    <w:rsid w:val="ECFB7467"/>
    <w:rsid w:val="EEF676CA"/>
    <w:rsid w:val="F4FFFCD1"/>
    <w:rsid w:val="F6CB410B"/>
    <w:rsid w:val="FB4F6792"/>
    <w:rsid w:val="FF079864"/>
    <w:rsid w:val="FFBAA32D"/>
    <w:rsid w:val="FFC7A64D"/>
    <w:rsid w:val="FFF365C3"/>
    <w:rsid w:val="FFFD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line="360" w:lineRule="auto"/>
      <w:outlineLvl w:val="1"/>
    </w:pPr>
    <w:rPr>
      <w:rFonts w:eastAsia="黑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3"/>
    <w:qFormat/>
    <w:uiPriority w:val="0"/>
    <w:pPr>
      <w:jc w:val="left"/>
    </w:pPr>
    <w:rPr>
      <w:rFonts w:asciiTheme="minorHAnsi" w:hAnsiTheme="minorHAnsi" w:eastAsiaTheme="minorEastAsia" w:cstheme="minorBidi"/>
    </w:rPr>
  </w:style>
  <w:style w:type="paragraph" w:styleId="5">
    <w:name w:val="Salutation"/>
    <w:basedOn w:val="1"/>
    <w:next w:val="1"/>
    <w:qFormat/>
    <w:uiPriority w:val="0"/>
    <w:rPr>
      <w:b/>
      <w:bCs/>
    </w:rPr>
  </w:style>
  <w:style w:type="paragraph" w:styleId="6">
    <w:name w:val="Body Text"/>
    <w:basedOn w:val="1"/>
    <w:next w:val="7"/>
    <w:link w:val="30"/>
    <w:qFormat/>
    <w:uiPriority w:val="0"/>
    <w:pPr>
      <w:jc w:val="center"/>
    </w:pPr>
    <w:rPr>
      <w:b/>
      <w:bCs/>
      <w:sz w:val="44"/>
    </w:rPr>
  </w:style>
  <w:style w:type="paragraph" w:customStyle="1" w:styleId="7">
    <w:name w:val="xl27"/>
    <w:basedOn w:val="1"/>
    <w:next w:val="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qFormat/>
    <w:uiPriority w:val="0"/>
    <w:pPr>
      <w:widowControl/>
      <w:overflowPunct w:val="0"/>
      <w:autoSpaceDE w:val="0"/>
      <w:autoSpaceDN w:val="0"/>
      <w:jc w:val="left"/>
      <w:textAlignment w:val="baseline"/>
    </w:pPr>
  </w:style>
  <w:style w:type="paragraph" w:styleId="9">
    <w:name w:val="Body Text Indent"/>
    <w:basedOn w:val="1"/>
    <w:link w:val="41"/>
    <w:qFormat/>
    <w:uiPriority w:val="0"/>
    <w:pPr>
      <w:spacing w:after="120"/>
      <w:ind w:left="420" w:leftChars="200"/>
    </w:pPr>
  </w:style>
  <w:style w:type="paragraph" w:styleId="10">
    <w:name w:val="Plain Text"/>
    <w:basedOn w:val="1"/>
    <w:next w:val="5"/>
    <w:qFormat/>
    <w:uiPriority w:val="99"/>
    <w:rPr>
      <w:rFonts w:ascii="宋体" w:hAnsi="Courier New" w:eastAsia="仿宋_GB2312"/>
      <w:sz w:val="28"/>
      <w:szCs w:val="20"/>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44"/>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40"/>
    <w:unhideWhenUsed/>
    <w:qFormat/>
    <w:uiPriority w:val="99"/>
    <w:pPr>
      <w:spacing w:after="120" w:line="480" w:lineRule="auto"/>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qFormat/>
    <w:uiPriority w:val="0"/>
    <w:rPr>
      <w:color w:val="CC0000"/>
    </w:rPr>
  </w:style>
  <w:style w:type="character" w:styleId="23">
    <w:name w:val="Hyperlink"/>
    <w:qFormat/>
    <w:uiPriority w:val="0"/>
    <w:rPr>
      <w:color w:val="0000FF"/>
      <w:u w:val="single"/>
    </w:rPr>
  </w:style>
  <w:style w:type="paragraph" w:customStyle="1" w:styleId="24">
    <w:name w:val="样式 小四 行距: 1.5 倍行距"/>
    <w:basedOn w:val="1"/>
    <w:qFormat/>
    <w:uiPriority w:val="0"/>
    <w:pPr>
      <w:ind w:firstLine="480" w:firstLineChars="200"/>
    </w:pPr>
    <w:rPr>
      <w:rFonts w:cs="宋体"/>
    </w:rPr>
  </w:style>
  <w:style w:type="character" w:customStyle="1" w:styleId="25">
    <w:name w:val="apple-converted-space"/>
    <w:qFormat/>
    <w:uiPriority w:val="0"/>
  </w:style>
  <w:style w:type="character" w:customStyle="1" w:styleId="26">
    <w:name w:val="ask-title2"/>
    <w:basedOn w:val="20"/>
    <w:qFormat/>
    <w:uiPriority w:val="0"/>
  </w:style>
  <w:style w:type="character" w:customStyle="1" w:styleId="27">
    <w:name w:val="启明正文 Char"/>
    <w:link w:val="28"/>
    <w:qFormat/>
    <w:uiPriority w:val="0"/>
    <w:rPr>
      <w:rFonts w:eastAsia="宋体"/>
      <w:kern w:val="2"/>
      <w:sz w:val="24"/>
      <w:szCs w:val="24"/>
      <w:lang w:val="en-US" w:eastAsia="zh-CN" w:bidi="ar-SA"/>
    </w:rPr>
  </w:style>
  <w:style w:type="paragraph" w:customStyle="1" w:styleId="28">
    <w:name w:val="启明正文"/>
    <w:basedOn w:val="1"/>
    <w:link w:val="27"/>
    <w:qFormat/>
    <w:uiPriority w:val="0"/>
    <w:pPr>
      <w:spacing w:line="360" w:lineRule="auto"/>
      <w:ind w:firstLine="200" w:firstLineChars="200"/>
    </w:pPr>
    <w:rPr>
      <w:sz w:val="24"/>
    </w:rPr>
  </w:style>
  <w:style w:type="character" w:customStyle="1" w:styleId="29">
    <w:name w:val="biaoti-61"/>
    <w:qFormat/>
    <w:uiPriority w:val="0"/>
    <w:rPr>
      <w:b/>
      <w:bCs/>
      <w:color w:val="000066"/>
      <w:sz w:val="30"/>
      <w:szCs w:val="30"/>
    </w:rPr>
  </w:style>
  <w:style w:type="character" w:customStyle="1" w:styleId="30">
    <w:name w:val="正文文本 字符"/>
    <w:link w:val="6"/>
    <w:qFormat/>
    <w:uiPriority w:val="0"/>
    <w:rPr>
      <w:b/>
      <w:bCs/>
      <w:kern w:val="2"/>
      <w:sz w:val="44"/>
      <w:szCs w:val="24"/>
    </w:rPr>
  </w:style>
  <w:style w:type="paragraph" w:customStyle="1" w:styleId="31">
    <w:name w:val="Char"/>
    <w:basedOn w:val="1"/>
    <w:qFormat/>
    <w:uiPriority w:val="0"/>
  </w:style>
  <w:style w:type="paragraph" w:customStyle="1" w:styleId="32">
    <w:name w:val="Char Char Char Char"/>
    <w:basedOn w:val="1"/>
    <w:qFormat/>
    <w:uiPriority w:val="0"/>
  </w:style>
  <w:style w:type="paragraph" w:customStyle="1" w:styleId="33">
    <w:name w:val="默认段落字体 Para Char"/>
    <w:basedOn w:val="1"/>
    <w:next w:val="1"/>
    <w:qFormat/>
    <w:uiPriority w:val="0"/>
    <w:pPr>
      <w:spacing w:line="360" w:lineRule="auto"/>
      <w:ind w:firstLine="200" w:firstLineChars="200"/>
    </w:pPr>
    <w:rPr>
      <w:szCs w:val="22"/>
    </w:rPr>
  </w:style>
  <w:style w:type="paragraph" w:customStyle="1" w:styleId="34">
    <w:name w:val="p0"/>
    <w:basedOn w:val="1"/>
    <w:qFormat/>
    <w:uiPriority w:val="0"/>
    <w:pPr>
      <w:widowControl/>
    </w:pPr>
    <w:rPr>
      <w:kern w:val="0"/>
      <w:szCs w:val="21"/>
    </w:rPr>
  </w:style>
  <w:style w:type="paragraph" w:customStyle="1" w:styleId="35">
    <w:name w:val="Char Char Char Char1 Char Char"/>
    <w:basedOn w:val="1"/>
    <w:qFormat/>
    <w:uiPriority w:val="0"/>
    <w:rPr>
      <w:rFonts w:ascii="宋体" w:hAnsi="宋体" w:cs="Courier New"/>
      <w:sz w:val="32"/>
      <w:szCs w:val="32"/>
    </w:rPr>
  </w:style>
  <w:style w:type="paragraph" w:customStyle="1" w:styleId="36">
    <w:name w:val="Char1"/>
    <w:basedOn w:val="1"/>
    <w:qFormat/>
    <w:uiPriority w:val="0"/>
    <w:pPr>
      <w:spacing w:line="360" w:lineRule="auto"/>
    </w:pPr>
    <w:rPr>
      <w:rFonts w:ascii="Tahoma" w:hAnsi="Tahoma"/>
      <w:sz w:val="24"/>
      <w:szCs w:val="20"/>
    </w:rPr>
  </w:style>
  <w:style w:type="paragraph" w:customStyle="1" w:styleId="37">
    <w:name w:val="Char Char2 Char Char"/>
    <w:basedOn w:val="1"/>
    <w:qFormat/>
    <w:uiPriority w:val="0"/>
  </w:style>
  <w:style w:type="paragraph" w:styleId="3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正文文本 2 Char"/>
    <w:basedOn w:val="20"/>
    <w:qFormat/>
    <w:uiPriority w:val="99"/>
    <w:rPr>
      <w:kern w:val="2"/>
      <w:sz w:val="21"/>
      <w:szCs w:val="24"/>
    </w:rPr>
  </w:style>
  <w:style w:type="character" w:customStyle="1" w:styleId="40">
    <w:name w:val="正文文本 2 字符"/>
    <w:basedOn w:val="20"/>
    <w:link w:val="15"/>
    <w:qFormat/>
    <w:uiPriority w:val="0"/>
    <w:rPr>
      <w:kern w:val="2"/>
      <w:sz w:val="21"/>
      <w:szCs w:val="24"/>
    </w:rPr>
  </w:style>
  <w:style w:type="character" w:customStyle="1" w:styleId="41">
    <w:name w:val="正文文本缩进 字符"/>
    <w:basedOn w:val="20"/>
    <w:link w:val="9"/>
    <w:qFormat/>
    <w:uiPriority w:val="0"/>
    <w:rPr>
      <w:kern w:val="2"/>
      <w:sz w:val="21"/>
      <w:szCs w:val="24"/>
    </w:rPr>
  </w:style>
  <w:style w:type="character" w:customStyle="1" w:styleId="42">
    <w:name w:val="标题 1 字符"/>
    <w:basedOn w:val="20"/>
    <w:link w:val="3"/>
    <w:qFormat/>
    <w:uiPriority w:val="0"/>
    <w:rPr>
      <w:b/>
      <w:bCs/>
      <w:kern w:val="44"/>
      <w:sz w:val="44"/>
      <w:szCs w:val="44"/>
    </w:rPr>
  </w:style>
  <w:style w:type="paragraph" w:styleId="43">
    <w:name w:val="List Paragraph"/>
    <w:basedOn w:val="1"/>
    <w:qFormat/>
    <w:uiPriority w:val="99"/>
    <w:pPr>
      <w:ind w:firstLine="420" w:firstLineChars="200"/>
    </w:pPr>
  </w:style>
  <w:style w:type="character" w:customStyle="1" w:styleId="44">
    <w:name w:val="页脚 字符"/>
    <w:basedOn w:val="20"/>
    <w:link w:val="13"/>
    <w:qFormat/>
    <w:uiPriority w:val="99"/>
    <w:rPr>
      <w:kern w:val="2"/>
      <w:sz w:val="18"/>
      <w:szCs w:val="18"/>
    </w:rPr>
  </w:style>
  <w:style w:type="paragraph" w:customStyle="1" w:styleId="45">
    <w:name w:val="Body text|1"/>
    <w:basedOn w:val="1"/>
    <w:qFormat/>
    <w:uiPriority w:val="0"/>
    <w:pPr>
      <w:spacing w:line="444" w:lineRule="auto"/>
      <w:ind w:firstLine="400"/>
    </w:pPr>
    <w:rPr>
      <w:rFonts w:ascii="宋体" w:hAnsi="宋体" w:cs="宋体"/>
      <w:lang w:val="zh-TW" w:eastAsia="zh-TW"/>
    </w:rPr>
  </w:style>
  <w:style w:type="paragraph" w:customStyle="1" w:styleId="46">
    <w:name w:val="Char Char2 Char Char1"/>
    <w:basedOn w:val="1"/>
    <w:qFormat/>
    <w:uiPriority w:val="0"/>
    <w:rPr>
      <w:rFonts w:ascii="Calibri" w:hAnsi="Calibri"/>
    </w:rPr>
  </w:style>
  <w:style w:type="paragraph" w:customStyle="1" w:styleId="47">
    <w:name w:val="列出段落1"/>
    <w:basedOn w:val="1"/>
    <w:qFormat/>
    <w:uiPriority w:val="0"/>
    <w:pPr>
      <w:ind w:firstLine="420" w:firstLineChars="200"/>
    </w:pPr>
    <w:rPr>
      <w:kern w:val="0"/>
      <w:sz w:val="20"/>
      <w:szCs w:val="20"/>
    </w:rPr>
  </w:style>
  <w:style w:type="paragraph" w:customStyle="1" w:styleId="48">
    <w:name w:val="0正文"/>
    <w:unhideWhenUsed/>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49">
    <w:name w:val="报告表正文"/>
    <w:basedOn w:val="1"/>
    <w:qFormat/>
    <w:uiPriority w:val="0"/>
    <w:pPr>
      <w:ind w:firstLine="640" w:firstLineChars="200"/>
    </w:pPr>
    <w:rPr>
      <w:kern w:val="0"/>
      <w:sz w:val="20"/>
      <w:szCs w:val="20"/>
    </w:rPr>
  </w:style>
  <w:style w:type="paragraph" w:customStyle="1" w:styleId="50">
    <w:name w:val="列出段落2"/>
    <w:basedOn w:val="1"/>
    <w:qFormat/>
    <w:uiPriority w:val="0"/>
    <w:pPr>
      <w:ind w:firstLine="420" w:firstLineChars="200"/>
    </w:pPr>
    <w:rPr>
      <w:rFonts w:ascii="Calibri" w:hAnsi="Calibri"/>
      <w:kern w:val="0"/>
      <w:sz w:val="20"/>
      <w:szCs w:val="20"/>
    </w:rPr>
  </w:style>
  <w:style w:type="paragraph" w:customStyle="1" w:styleId="51">
    <w:name w:val="正文(首行缩进)"/>
    <w:basedOn w:val="1"/>
    <w:qFormat/>
    <w:uiPriority w:val="0"/>
    <w:pPr>
      <w:spacing w:line="360" w:lineRule="auto"/>
      <w:ind w:left="480" w:firstLine="3808"/>
    </w:pPr>
    <w:rPr>
      <w:rFonts w:ascii="Calibri" w:hAnsi="Calibri"/>
      <w:kern w:val="0"/>
      <w:sz w:val="20"/>
      <w:szCs w:val="20"/>
    </w:rPr>
  </w:style>
  <w:style w:type="paragraph" w:customStyle="1" w:styleId="52">
    <w:name w:val="List Paragraph1"/>
    <w:basedOn w:val="1"/>
    <w:qFormat/>
    <w:uiPriority w:val="0"/>
    <w:pPr>
      <w:ind w:firstLine="420" w:firstLineChars="200"/>
    </w:pPr>
    <w:rPr>
      <w:rFonts w:ascii="Calibri" w:hAnsi="Calibri"/>
      <w:kern w:val="0"/>
      <w:sz w:val="20"/>
      <w:szCs w:val="20"/>
    </w:rPr>
  </w:style>
  <w:style w:type="character" w:customStyle="1" w:styleId="53">
    <w:name w:val="批注文字 字符"/>
    <w:basedOn w:val="20"/>
    <w:link w:val="4"/>
    <w:qFormat/>
    <w:uiPriority w:val="0"/>
    <w:rPr>
      <w:rFonts w:asciiTheme="minorHAnsi" w:hAnsiTheme="minorHAnsi" w:eastAsiaTheme="minorEastAsia" w:cstheme="minorBidi"/>
      <w:kern w:val="2"/>
      <w:sz w:val="21"/>
      <w:szCs w:val="24"/>
    </w:rPr>
  </w:style>
  <w:style w:type="paragraph" w:customStyle="1" w:styleId="54">
    <w:name w:val="+正文"/>
    <w:basedOn w:val="1"/>
    <w:qFormat/>
    <w:uiPriority w:val="0"/>
    <w:pPr>
      <w:spacing w:line="360" w:lineRule="auto"/>
      <w:ind w:firstLine="200" w:firstLineChars="200"/>
    </w:pPr>
    <w:rPr>
      <w:rFonts w:ascii="Calibri" w:hAnsi="Calibri"/>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319</Words>
  <Characters>1824</Characters>
  <Lines>15</Lines>
  <Paragraphs>4</Paragraphs>
  <TotalTime>330</TotalTime>
  <ScaleCrop>false</ScaleCrop>
  <LinksUpToDate>false</LinksUpToDate>
  <CharactersWithSpaces>2139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2024-12-31T01:59:00Z</dcterms:created>
  <dc:creator>cm</dc:creator>
  <cp:lastModifiedBy>张红凯</cp:lastModifiedBy>
  <cp:lastPrinted>2025-01-22T14:34:16Z</cp:lastPrinted>
  <dcterms:modified xsi:type="dcterms:W3CDTF">2025-01-22T14:36:49Z</dcterms:modified>
  <dc:title>在社会经济生产活动中,突发性环境污染事故时有发生,尤其是石油化工原料、产成品及有毒有害危险品的生产、储存和运输过程中均隐含着不同程度的突发事故因子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5B88F5224CB34DBAA6C4100B7F67C866_13</vt:lpwstr>
  </property>
</Properties>
</file>